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29DD" w14:textId="77777777" w:rsidR="00C62F7E" w:rsidRPr="00DD5D39" w:rsidRDefault="00C62F7E" w:rsidP="00DD5D39">
      <w:pPr>
        <w:spacing w:after="0" w:line="240" w:lineRule="auto"/>
        <w:ind w:left="20"/>
        <w:jc w:val="center"/>
        <w:rPr>
          <w:color w:val="000000"/>
          <w:sz w:val="24"/>
          <w:szCs w:val="24"/>
          <w:lang w:val="ru-RU"/>
        </w:rPr>
      </w:pPr>
      <w:bookmarkStart w:id="0" w:name="z78"/>
      <w:r w:rsidRPr="00C87080">
        <w:rPr>
          <w:color w:val="000000"/>
          <w:sz w:val="24"/>
          <w:szCs w:val="24"/>
          <w:lang w:val="ru-RU"/>
        </w:rPr>
        <w:t>Справка</w:t>
      </w:r>
    </w:p>
    <w:bookmarkEnd w:id="0"/>
    <w:p w14:paraId="2D5A4B57" w14:textId="77777777" w:rsidR="005A1EAC" w:rsidRPr="005A1EAC" w:rsidRDefault="005A1EAC" w:rsidP="005A1EAC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5A1EAC">
        <w:rPr>
          <w:color w:val="000000"/>
          <w:sz w:val="24"/>
          <w:szCs w:val="24"/>
          <w:lang w:val="ru-RU"/>
        </w:rPr>
        <w:t>о соискателе ученого звания ассоциированного профессора (доцента)</w:t>
      </w:r>
    </w:p>
    <w:p w14:paraId="7FCCB66D" w14:textId="72F18A50" w:rsidR="005A1EAC" w:rsidRDefault="005A1EAC" w:rsidP="00E9648B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5A1EAC">
        <w:rPr>
          <w:color w:val="000000"/>
          <w:sz w:val="24"/>
          <w:szCs w:val="24"/>
          <w:lang w:val="ru-RU"/>
        </w:rPr>
        <w:t xml:space="preserve">по научному направлению </w:t>
      </w:r>
      <w:r w:rsidR="00E9648B" w:rsidRPr="00E9648B">
        <w:rPr>
          <w:color w:val="000000"/>
          <w:sz w:val="24"/>
          <w:szCs w:val="24"/>
          <w:lang w:val="ru-RU"/>
        </w:rPr>
        <w:t xml:space="preserve">21100 – «Компьютерные науки и информатика» </w:t>
      </w:r>
    </w:p>
    <w:p w14:paraId="3A80D139" w14:textId="77777777" w:rsidR="00E9648B" w:rsidRPr="00E9648B" w:rsidRDefault="00E9648B" w:rsidP="00E9648B">
      <w:pPr>
        <w:spacing w:after="0"/>
        <w:jc w:val="center"/>
        <w:rPr>
          <w:color w:val="000000"/>
          <w:sz w:val="24"/>
          <w:szCs w:val="24"/>
          <w:lang w:val="ru-RU"/>
        </w:rPr>
      </w:pPr>
    </w:p>
    <w:tbl>
      <w:tblPr>
        <w:tblW w:w="9762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49"/>
        <w:gridCol w:w="5245"/>
      </w:tblGrid>
      <w:tr w:rsidR="005B3C1A" w:rsidRPr="006970FD" w14:paraId="53EA8706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C379" w14:textId="77777777" w:rsidR="00C62F7E" w:rsidRPr="006970FD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970F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C3BD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E7C8" w14:textId="76486ADC" w:rsidR="00C62F7E" w:rsidRPr="00C62F7E" w:rsidRDefault="00E9648B" w:rsidP="00C62F7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3"/>
                <w:szCs w:val="23"/>
                <w:lang w:val="kk-KZ"/>
              </w:rPr>
              <w:t>Сайлау қызы Жұлдыз</w:t>
            </w:r>
          </w:p>
        </w:tc>
      </w:tr>
      <w:tr w:rsidR="005B3C1A" w:rsidRPr="00D11503" w14:paraId="19A7D6BB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C0D4" w14:textId="77777777" w:rsidR="00C62F7E" w:rsidRPr="006970FD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970F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6214" w14:textId="77777777" w:rsidR="00C62F7E" w:rsidRPr="00056D5B" w:rsidRDefault="00C62F7E" w:rsidP="00C62F7E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056D5B">
              <w:rPr>
                <w:color w:val="000000"/>
                <w:sz w:val="24"/>
                <w:szCs w:val="24"/>
                <w:lang w:val="ru-RU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056D5B">
              <w:rPr>
                <w:color w:val="000000"/>
                <w:sz w:val="24"/>
                <w:szCs w:val="24"/>
                <w:lang w:val="ru-RU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056D5B">
              <w:rPr>
                <w:color w:val="000000"/>
                <w:sz w:val="24"/>
                <w:szCs w:val="24"/>
                <w:lang w:val="ru-RU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095C" w14:textId="21330B60" w:rsidR="00E9648B" w:rsidRPr="00056D5B" w:rsidRDefault="00056D5B" w:rsidP="00E3243F">
            <w:pPr>
              <w:spacing w:after="0" w:line="240" w:lineRule="auto"/>
              <w:ind w:lef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56D5B">
              <w:rPr>
                <w:color w:val="000000"/>
                <w:sz w:val="24"/>
                <w:szCs w:val="24"/>
                <w:lang w:val="ru-RU"/>
              </w:rPr>
              <w:t>Доктор философии (PhD) по специальности 6D070400 – «Вычислительная техника и программное обеспечение», диплом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Pr="00056D5B">
              <w:rPr>
                <w:color w:val="000000"/>
                <w:sz w:val="24"/>
                <w:szCs w:val="24"/>
                <w:lang w:val="ru-RU"/>
              </w:rPr>
              <w:t xml:space="preserve"> №PHD 00022543500, присужден решением Диссертационного совета Евразийского национального университета имени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r w:rsidRPr="00056D5B">
              <w:rPr>
                <w:color w:val="000000"/>
                <w:sz w:val="24"/>
                <w:szCs w:val="24"/>
                <w:lang w:val="ru-RU"/>
              </w:rPr>
              <w:t>Л.Н. Гумилева (приказ №36 от 14 июня 2022 года).</w:t>
            </w:r>
          </w:p>
        </w:tc>
      </w:tr>
      <w:tr w:rsidR="005B3C1A" w:rsidRPr="00C62F7E" w14:paraId="03B7060E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8246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9611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62F7E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CD77" w14:textId="77777777" w:rsidR="00C62F7E" w:rsidRPr="002C2226" w:rsidRDefault="002C2226" w:rsidP="005B3C1A">
            <w:pPr>
              <w:spacing w:after="0" w:line="240" w:lineRule="auto"/>
              <w:ind w:righ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B3C1A" w:rsidRPr="00C62F7E" w14:paraId="53FD51DE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06ED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82A6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62F7E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62F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F7E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D7E6" w14:textId="77777777" w:rsidR="00C62F7E" w:rsidRPr="00C62F7E" w:rsidRDefault="002C2226" w:rsidP="00BE195E">
            <w:pPr>
              <w:spacing w:after="0" w:line="240" w:lineRule="auto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B3C1A" w:rsidRPr="00D11503" w14:paraId="6ED0F5B3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9E25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CBE1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9BB8" w14:textId="0E3CE4AF" w:rsidR="00314C59" w:rsidRPr="00A07589" w:rsidRDefault="004C2BFA" w:rsidP="00157FB3">
            <w:pPr>
              <w:pStyle w:val="a3"/>
              <w:numPr>
                <w:ilvl w:val="0"/>
                <w:numId w:val="4"/>
              </w:numPr>
              <w:tabs>
                <w:tab w:val="left" w:pos="280"/>
              </w:tabs>
              <w:spacing w:after="0" w:line="240" w:lineRule="auto"/>
              <w:ind w:left="0" w:right="12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4C2BFA">
              <w:rPr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4C2BFA">
              <w:rPr>
                <w:color w:val="000000"/>
                <w:sz w:val="24"/>
                <w:szCs w:val="24"/>
                <w:lang w:val="ru-RU"/>
              </w:rPr>
              <w:t xml:space="preserve">. доцента кафедры «Информационные технологии и безопасность» </w:t>
            </w:r>
            <w:proofErr w:type="spellStart"/>
            <w:r w:rsidRPr="004C2BFA">
              <w:rPr>
                <w:color w:val="000000"/>
                <w:sz w:val="24"/>
                <w:szCs w:val="24"/>
                <w:lang w:val="ru-RU"/>
              </w:rPr>
              <w:t>КарТУ</w:t>
            </w:r>
            <w:proofErr w:type="spellEnd"/>
            <w:r w:rsidR="00A07589">
              <w:rPr>
                <w:color w:val="000000"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="00A07589">
              <w:rPr>
                <w:color w:val="000000"/>
                <w:sz w:val="24"/>
                <w:szCs w:val="24"/>
                <w:lang w:val="ru-RU"/>
              </w:rPr>
              <w:t>Абылкаса</w:t>
            </w:r>
            <w:proofErr w:type="spellEnd"/>
            <w:r w:rsidR="00A075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589">
              <w:rPr>
                <w:color w:val="000000"/>
                <w:sz w:val="24"/>
                <w:szCs w:val="24"/>
                <w:lang w:val="ru-RU"/>
              </w:rPr>
              <w:t>Сагинова</w:t>
            </w:r>
            <w:proofErr w:type="spellEnd"/>
            <w:r w:rsidRPr="004C2BF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с 01.09.2023 г. (приказ №713 </w:t>
            </w:r>
            <w:proofErr w:type="spellStart"/>
            <w:r w:rsidRPr="00A07589">
              <w:rPr>
                <w:color w:val="000000"/>
                <w:sz w:val="24"/>
                <w:szCs w:val="24"/>
                <w:lang w:val="ru-RU"/>
              </w:rPr>
              <w:t>лс</w:t>
            </w:r>
            <w:proofErr w:type="spellEnd"/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 от 01.09.2023 г.).</w:t>
            </w:r>
          </w:p>
          <w:p w14:paraId="358C9F88" w14:textId="22B3C271" w:rsidR="00A07589" w:rsidRPr="00A07589" w:rsidRDefault="00A07589" w:rsidP="00A07589">
            <w:pPr>
              <w:pStyle w:val="a3"/>
              <w:numPr>
                <w:ilvl w:val="0"/>
                <w:numId w:val="4"/>
              </w:numPr>
              <w:tabs>
                <w:tab w:val="left" w:pos="280"/>
              </w:tabs>
              <w:spacing w:after="0" w:line="240" w:lineRule="auto"/>
              <w:ind w:left="0" w:right="127" w:firstLine="0"/>
              <w:jc w:val="both"/>
              <w:rPr>
                <w:sz w:val="24"/>
                <w:szCs w:val="24"/>
                <w:lang w:val="ru-RU"/>
              </w:rPr>
            </w:pPr>
            <w:r w:rsidRPr="00A07589">
              <w:rPr>
                <w:color w:val="000000"/>
                <w:sz w:val="24"/>
                <w:szCs w:val="24"/>
                <w:lang w:val="ru-RU"/>
              </w:rPr>
              <w:t>Ассоциированный профессор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(доцент)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 кафедры «Кибербезопасность и искусственный интеллект» </w:t>
            </w:r>
            <w:proofErr w:type="spellStart"/>
            <w:r w:rsidRPr="00A07589">
              <w:rPr>
                <w:color w:val="000000"/>
                <w:sz w:val="24"/>
                <w:szCs w:val="24"/>
                <w:lang w:val="ru-RU"/>
              </w:rPr>
              <w:t>КарТУ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имени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Абылкаса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Сагинова</w:t>
            </w:r>
            <w:proofErr w:type="spellEnd"/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 w:rsidR="00056D5B">
              <w:rPr>
                <w:color w:val="000000"/>
                <w:sz w:val="24"/>
                <w:szCs w:val="24"/>
                <w:lang w:val="ru-RU"/>
              </w:rPr>
              <w:t>4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 г. (приказ № </w:t>
            </w:r>
            <w:r w:rsidR="00056D5B">
              <w:rPr>
                <w:color w:val="000000"/>
                <w:sz w:val="24"/>
                <w:szCs w:val="24"/>
                <w:lang w:val="ru-RU"/>
              </w:rPr>
              <w:t xml:space="preserve">580 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>к от 0</w:t>
            </w:r>
            <w:r w:rsidR="00056D5B">
              <w:rPr>
                <w:color w:val="000000"/>
                <w:sz w:val="24"/>
                <w:szCs w:val="24"/>
                <w:lang w:val="ru-RU"/>
              </w:rPr>
              <w:t>4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>.10.202</w:t>
            </w:r>
            <w:r w:rsidR="00056D5B">
              <w:rPr>
                <w:color w:val="000000"/>
                <w:sz w:val="24"/>
                <w:szCs w:val="24"/>
                <w:lang w:val="ru-RU"/>
              </w:rPr>
              <w:t>5</w:t>
            </w:r>
            <w:r w:rsidRPr="00A07589">
              <w:rPr>
                <w:color w:val="000000"/>
                <w:sz w:val="24"/>
                <w:szCs w:val="24"/>
                <w:lang w:val="ru-RU"/>
              </w:rPr>
              <w:t xml:space="preserve"> г.).</w:t>
            </w:r>
          </w:p>
        </w:tc>
      </w:tr>
      <w:tr w:rsidR="005B3C1A" w:rsidRPr="00D11503" w14:paraId="0AFF5138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D74D" w14:textId="77777777" w:rsidR="00C62F7E" w:rsidRPr="00763772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76377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87CD" w14:textId="77777777" w:rsidR="00C62F7E" w:rsidRPr="004C2BFA" w:rsidRDefault="00C62F7E" w:rsidP="00C62F7E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B3B7" w14:textId="10893BDE" w:rsidR="00C62F7E" w:rsidRPr="00E259BF" w:rsidRDefault="00E259BF" w:rsidP="00215960">
            <w:pPr>
              <w:spacing w:after="0" w:line="240" w:lineRule="auto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259BF">
              <w:rPr>
                <w:color w:val="000000"/>
                <w:sz w:val="24"/>
                <w:szCs w:val="24"/>
                <w:lang w:val="ru-RU"/>
              </w:rPr>
              <w:t xml:space="preserve">Общий стаж работы составляет 16 лет 6 месяцев, в том числе 2 года 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E259BF">
              <w:rPr>
                <w:color w:val="000000"/>
                <w:sz w:val="24"/>
                <w:szCs w:val="24"/>
                <w:lang w:val="ru-RU"/>
              </w:rPr>
              <w:t xml:space="preserve"> в должности </w:t>
            </w:r>
            <w:proofErr w:type="spellStart"/>
            <w:r w:rsidRPr="00E259BF">
              <w:rPr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E259BF">
              <w:rPr>
                <w:color w:val="000000"/>
                <w:sz w:val="24"/>
                <w:szCs w:val="24"/>
                <w:lang w:val="ru-RU"/>
              </w:rPr>
              <w:t xml:space="preserve">. доцента кафедры «Кибербезопасность и искусственный интеллект», с 04 октября 2025 года 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E259BF">
              <w:rPr>
                <w:color w:val="000000"/>
                <w:sz w:val="24"/>
                <w:szCs w:val="24"/>
                <w:lang w:val="ru-RU"/>
              </w:rPr>
              <w:t xml:space="preserve"> в должности ассоциированного профессора (5 месяцев).</w:t>
            </w:r>
          </w:p>
        </w:tc>
      </w:tr>
      <w:tr w:rsidR="005B3C1A" w:rsidRPr="00D11503" w14:paraId="2ECD0BB4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8DBB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4E93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18D2" w14:textId="22C891C4" w:rsidR="006072E1" w:rsidRPr="006072E1" w:rsidRDefault="006072E1" w:rsidP="00BE195E">
            <w:pPr>
              <w:spacing w:after="0" w:line="240" w:lineRule="auto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27913">
              <w:rPr>
                <w:color w:val="000000"/>
                <w:sz w:val="24"/>
                <w:szCs w:val="24"/>
                <w:lang w:val="ru-RU"/>
              </w:rPr>
              <w:t>2</w:t>
            </w:r>
            <w:r w:rsidR="00D11503">
              <w:rPr>
                <w:color w:val="000000"/>
                <w:sz w:val="24"/>
                <w:szCs w:val="24"/>
                <w:lang w:val="ru-RU"/>
              </w:rPr>
              <w:t>7</w:t>
            </w:r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научных публикаций, в том числе 3 статьи в журналах, индексируемых в базах данных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Scopus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и Web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of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Science (3 статьи с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процентилем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выше 35; в 2 статьях является автором-корреспондентом), 1</w:t>
            </w:r>
            <w:r w:rsidR="00D11503">
              <w:rPr>
                <w:color w:val="000000"/>
                <w:sz w:val="24"/>
                <w:szCs w:val="24"/>
                <w:lang w:val="ru-RU"/>
              </w:rPr>
              <w:t>4</w:t>
            </w:r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статей в изданиях, рекомендуемых уполномоченным органом. Получено 10 свидетельств о государственной регистрации прав на объекты интеллектуальной собственности.</w:t>
            </w:r>
          </w:p>
        </w:tc>
      </w:tr>
      <w:tr w:rsidR="005B3C1A" w:rsidRPr="00D11503" w14:paraId="78700E96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C2F3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8D7D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563" w14:textId="7D5D0E7C" w:rsidR="002775E9" w:rsidRPr="00A27913" w:rsidRDefault="00A27913" w:rsidP="00757069">
            <w:pPr>
              <w:tabs>
                <w:tab w:val="left" w:pos="267"/>
              </w:tabs>
              <w:spacing w:after="0" w:line="240" w:lineRule="auto"/>
              <w:ind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27913">
              <w:rPr>
                <w:color w:val="000000"/>
                <w:sz w:val="24"/>
                <w:szCs w:val="24"/>
                <w:lang w:val="ru-RU"/>
              </w:rPr>
              <w:t>Изданы:</w:t>
            </w:r>
            <w:r w:rsidRPr="00A27913">
              <w:rPr>
                <w:color w:val="000000"/>
                <w:sz w:val="24"/>
                <w:szCs w:val="24"/>
                <w:lang w:val="ru-RU"/>
              </w:rPr>
              <w:br/>
              <w:t xml:space="preserve">– 2 монографии, рекомендованные ученым советом Карагандинского технического университета имени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Абылкаса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Сагинова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>;</w:t>
            </w:r>
            <w:r w:rsidRPr="00A27913">
              <w:rPr>
                <w:color w:val="000000"/>
                <w:sz w:val="24"/>
                <w:szCs w:val="24"/>
                <w:lang w:val="ru-RU"/>
              </w:rPr>
              <w:br/>
              <w:t xml:space="preserve">– 5 учебных пособий, рекомендованных ученым советом Карагандинского технического университета имени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Абылкаса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7913">
              <w:rPr>
                <w:color w:val="000000"/>
                <w:sz w:val="24"/>
                <w:szCs w:val="24"/>
                <w:lang w:val="ru-RU"/>
              </w:rPr>
              <w:t>Сагинова</w:t>
            </w:r>
            <w:proofErr w:type="spellEnd"/>
            <w:r w:rsidRPr="00A27913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B3C1A" w:rsidRPr="00B10F46" w14:paraId="7502587F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98B5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60A5" w14:textId="77777777" w:rsidR="00C62F7E" w:rsidRPr="00C62F7E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C62F7E">
              <w:rPr>
                <w:color w:val="000000"/>
                <w:sz w:val="24"/>
                <w:szCs w:val="24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 xml:space="preserve">), доктора по профилю) или академическая степень доктора 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lastRenderedPageBreak/>
              <w:t>философии (</w:t>
            </w:r>
            <w:r w:rsidRPr="00C62F7E">
              <w:rPr>
                <w:color w:val="000000"/>
                <w:sz w:val="24"/>
                <w:szCs w:val="24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62F7E">
              <w:rPr>
                <w:color w:val="000000"/>
                <w:sz w:val="24"/>
                <w:szCs w:val="24"/>
              </w:rPr>
              <w:t>PhD</w:t>
            </w:r>
            <w:r w:rsidRPr="00C62F7E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94BF" w14:textId="5F3171C2" w:rsidR="00C62F7E" w:rsidRPr="00B10F46" w:rsidRDefault="00B10F46" w:rsidP="00757069">
            <w:pPr>
              <w:spacing w:after="0" w:line="240" w:lineRule="auto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5B3C1A" w:rsidRPr="00757069" w14:paraId="0B4C8F18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FCAA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01C3" w14:textId="77777777" w:rsidR="00C62F7E" w:rsidRPr="00C62F7E" w:rsidRDefault="00C62F7E" w:rsidP="005B614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722D" w14:textId="571C697A" w:rsidR="00757069" w:rsidRDefault="00757069" w:rsidP="00211AE4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Койшыбай</w:t>
            </w:r>
            <w:proofErr w:type="spellEnd"/>
            <w:r>
              <w:t xml:space="preserve"> </w:t>
            </w:r>
            <w:proofErr w:type="spellStart"/>
            <w:r>
              <w:t>Әкежан</w:t>
            </w:r>
            <w:proofErr w:type="spellEnd"/>
            <w:r>
              <w:t xml:space="preserve"> </w:t>
            </w:r>
            <w:proofErr w:type="spellStart"/>
            <w:r>
              <w:t>Жасланұлы</w:t>
            </w:r>
            <w:proofErr w:type="spellEnd"/>
            <w:r>
              <w:t xml:space="preserve"> – призёр (диплом II степени МОН РК, 2022 г.) республиканского конкурса научно-исследовательских работ студентов;</w:t>
            </w:r>
          </w:p>
          <w:p w14:paraId="4F170316" w14:textId="4D74FCB5" w:rsidR="00757069" w:rsidRDefault="00757069" w:rsidP="00211AE4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Жакина</w:t>
            </w:r>
            <w:proofErr w:type="spellEnd"/>
            <w:r>
              <w:t xml:space="preserve"> Мадина </w:t>
            </w:r>
            <w:proofErr w:type="spellStart"/>
            <w:r>
              <w:t>Мауленқызы</w:t>
            </w:r>
            <w:proofErr w:type="spellEnd"/>
            <w:r>
              <w:t xml:space="preserve"> – призёр (диплом III степени МОН РК, 2023 г.) республиканского конкурса научно-исследовательских работ студентов;</w:t>
            </w:r>
          </w:p>
          <w:p w14:paraId="3E63875B" w14:textId="2CDD143A" w:rsidR="00C62F7E" w:rsidRPr="00757069" w:rsidRDefault="00757069" w:rsidP="00211AE4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Канафина</w:t>
            </w:r>
            <w:proofErr w:type="spellEnd"/>
            <w:r>
              <w:t xml:space="preserve"> Алтынай </w:t>
            </w:r>
            <w:proofErr w:type="spellStart"/>
            <w:r>
              <w:t>Русланқызы</w:t>
            </w:r>
            <w:proofErr w:type="spellEnd"/>
            <w:r>
              <w:t xml:space="preserve"> – победитель (диплом I степени, 2023 г.) V Международного конкурса научных работ «</w:t>
            </w:r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>».</w:t>
            </w:r>
          </w:p>
        </w:tc>
      </w:tr>
      <w:tr w:rsidR="005B3C1A" w:rsidRPr="00C62F7E" w14:paraId="208D8EE6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47D0" w14:textId="77777777" w:rsidR="00C62F7E" w:rsidRPr="00C62F7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62F7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C3F6" w14:textId="77777777" w:rsidR="00C62F7E" w:rsidRPr="00C62F7E" w:rsidRDefault="00C62F7E" w:rsidP="00354A5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62F7E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A68E" w14:textId="77777777" w:rsidR="00C62F7E" w:rsidRPr="00C62F7E" w:rsidRDefault="005B3C1A" w:rsidP="00354A5E">
            <w:pPr>
              <w:spacing w:after="0" w:line="240" w:lineRule="auto"/>
              <w:ind w:righ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B3C1A" w:rsidRPr="00D11503" w14:paraId="636A74DB" w14:textId="77777777" w:rsidTr="00157FB3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C3F3" w14:textId="77777777" w:rsidR="00C62F7E" w:rsidRPr="00354A5E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354A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3C88" w14:textId="77777777" w:rsidR="00C62F7E" w:rsidRPr="00354A5E" w:rsidRDefault="00C62F7E" w:rsidP="00354A5E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4A5E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354A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A5E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6AD5" w14:textId="61DC978D" w:rsidR="00354A5E" w:rsidRPr="00354A5E" w:rsidRDefault="00354A5E" w:rsidP="00354A5E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408"/>
            </w:pPr>
            <w:r w:rsidRPr="00354A5E">
              <w:t xml:space="preserve">Руководитель проекта грантового финансирования </w:t>
            </w:r>
            <w:r w:rsidRPr="00354A5E">
              <w:rPr>
                <w:rStyle w:val="a7"/>
                <w:b w:val="0"/>
                <w:bCs w:val="0"/>
              </w:rPr>
              <w:t>АР19679505</w:t>
            </w:r>
            <w:r w:rsidRPr="00354A5E">
              <w:t xml:space="preserve"> на тему «</w:t>
            </w:r>
            <w:proofErr w:type="spellStart"/>
            <w:r w:rsidRPr="00354A5E">
              <w:t>Тізбекті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кодтардың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көп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шекті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декодтау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алгоритмдерін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зерттеу</w:t>
            </w:r>
            <w:proofErr w:type="spellEnd"/>
            <w:r w:rsidRPr="00354A5E">
              <w:t xml:space="preserve"> мен </w:t>
            </w:r>
            <w:proofErr w:type="spellStart"/>
            <w:r w:rsidRPr="00354A5E">
              <w:t>дамыту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және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оларды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жоғары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жылдамдықта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сөнетін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радиоарналар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үшін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бағдарламалық-аппараттық</w:t>
            </w:r>
            <w:proofErr w:type="spellEnd"/>
            <w:r w:rsidRPr="00354A5E">
              <w:t xml:space="preserve"> </w:t>
            </w:r>
            <w:proofErr w:type="spellStart"/>
            <w:r w:rsidRPr="00354A5E">
              <w:t>имплементациялау</w:t>
            </w:r>
            <w:proofErr w:type="spellEnd"/>
            <w:r w:rsidRPr="00354A5E">
              <w:t>» на 2023–2025 годы.</w:t>
            </w:r>
          </w:p>
          <w:p w14:paraId="13145C6D" w14:textId="66AEED5D" w:rsidR="00354A5E" w:rsidRPr="00354A5E" w:rsidRDefault="00354A5E" w:rsidP="00354A5E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408"/>
            </w:pPr>
            <w:r w:rsidRPr="00354A5E">
              <w:t>Член экспертной группы Независимого агентства по обеспечению качества в образовании (IQAA) (2023 г. – по настоящее время).</w:t>
            </w:r>
          </w:p>
          <w:p w14:paraId="0F2A7C6B" w14:textId="5FD4ED43" w:rsidR="00354A5E" w:rsidRPr="00354A5E" w:rsidRDefault="00354A5E" w:rsidP="00354A5E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408"/>
            </w:pPr>
            <w:r w:rsidRPr="00354A5E">
              <w:t>Член жюри конкурса учебно-исследовательских работ среди учащихся в рамках Малой академии наук Республики Казахстан (МАН РК) (2020 г. – по настоящее время).</w:t>
            </w:r>
          </w:p>
          <w:p w14:paraId="6BF3DEE6" w14:textId="24972585" w:rsidR="00354A5E" w:rsidRPr="00354A5E" w:rsidRDefault="00354A5E" w:rsidP="00354A5E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408"/>
            </w:pPr>
            <w:r w:rsidRPr="00354A5E">
              <w:t>Эксперт Национального центра развития высшего образования (2024 г. – по настоящее время).</w:t>
            </w:r>
          </w:p>
          <w:p w14:paraId="7D453761" w14:textId="59FE0B2F" w:rsidR="007B27E3" w:rsidRPr="00354A5E" w:rsidRDefault="00354A5E" w:rsidP="00354A5E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408"/>
            </w:pPr>
            <w:r w:rsidRPr="00354A5E">
              <w:t>Рецензент научных журналов:</w:t>
            </w:r>
            <w:r w:rsidRPr="00354A5E">
              <w:br/>
              <w:t xml:space="preserve">– «Вестник Восточно-Казахстанского технического университета имени </w:t>
            </w:r>
            <w:r w:rsidR="00A27913">
              <w:rPr>
                <w:lang w:val="ru-RU"/>
              </w:rPr>
              <w:t xml:space="preserve">                        </w:t>
            </w:r>
            <w:r w:rsidRPr="00354A5E">
              <w:t xml:space="preserve">Д. </w:t>
            </w:r>
            <w:proofErr w:type="spellStart"/>
            <w:r w:rsidRPr="00354A5E">
              <w:t>Серикбаева</w:t>
            </w:r>
            <w:proofErr w:type="spellEnd"/>
            <w:r w:rsidRPr="00354A5E">
              <w:t>»;</w:t>
            </w:r>
            <w:r w:rsidRPr="00354A5E">
              <w:br/>
              <w:t xml:space="preserve">– Научный журнал «Вестник Университета </w:t>
            </w:r>
            <w:proofErr w:type="spellStart"/>
            <w:r w:rsidRPr="00354A5E">
              <w:t>Шакарима</w:t>
            </w:r>
            <w:proofErr w:type="spellEnd"/>
            <w:r w:rsidRPr="00354A5E">
              <w:t>».</w:t>
            </w:r>
          </w:p>
        </w:tc>
      </w:tr>
    </w:tbl>
    <w:p w14:paraId="0611CFB4" w14:textId="77777777" w:rsidR="006D65B4" w:rsidRPr="00354A5E" w:rsidRDefault="006D65B4" w:rsidP="00C62F7E">
      <w:pPr>
        <w:spacing w:after="0"/>
        <w:jc w:val="both"/>
        <w:rPr>
          <w:color w:val="000000"/>
          <w:sz w:val="28"/>
          <w:lang w:val="ru-RU"/>
        </w:rPr>
      </w:pPr>
      <w:r w:rsidRPr="00354A5E">
        <w:rPr>
          <w:color w:val="000000"/>
          <w:sz w:val="28"/>
          <w:lang w:val="ru-RU"/>
        </w:rPr>
        <w:t xml:space="preserve">             </w:t>
      </w:r>
    </w:p>
    <w:p w14:paraId="7459CD35" w14:textId="77777777" w:rsidR="00714FD8" w:rsidRDefault="00FA4893" w:rsidP="00FA4893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</w:t>
      </w:r>
    </w:p>
    <w:p w14:paraId="34225986" w14:textId="71277567" w:rsidR="00FA4893" w:rsidRPr="0090698A" w:rsidRDefault="00304BC7" w:rsidP="00714FD8">
      <w:pPr>
        <w:spacing w:after="0"/>
        <w:jc w:val="center"/>
        <w:rPr>
          <w:color w:val="000000"/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  <w:lang w:val="ru-RU"/>
        </w:rPr>
        <w:t>Зав.кафедрой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354A5E">
        <w:rPr>
          <w:color w:val="000000"/>
          <w:sz w:val="24"/>
          <w:szCs w:val="24"/>
          <w:lang w:val="ru-RU"/>
        </w:rPr>
        <w:t>КиИИ</w:t>
      </w:r>
      <w:proofErr w:type="spellEnd"/>
      <w:r w:rsidR="00FA4893" w:rsidRPr="0090698A">
        <w:rPr>
          <w:color w:val="000000"/>
          <w:sz w:val="24"/>
          <w:szCs w:val="24"/>
          <w:lang w:val="ru-RU"/>
        </w:rPr>
        <w:t xml:space="preserve">               </w:t>
      </w:r>
      <w:r w:rsidR="00FA4893">
        <w:rPr>
          <w:color w:val="000000"/>
          <w:sz w:val="24"/>
          <w:szCs w:val="24"/>
          <w:lang w:val="ru-RU"/>
        </w:rPr>
        <w:t xml:space="preserve">            </w:t>
      </w:r>
      <w:r w:rsidR="00FA4893" w:rsidRPr="0090698A">
        <w:rPr>
          <w:color w:val="000000"/>
          <w:sz w:val="24"/>
          <w:szCs w:val="24"/>
          <w:lang w:val="ru-RU"/>
        </w:rPr>
        <w:t xml:space="preserve">                          </w:t>
      </w:r>
      <w:r w:rsidR="00354A5E">
        <w:rPr>
          <w:color w:val="000000"/>
          <w:sz w:val="24"/>
          <w:szCs w:val="24"/>
          <w:lang w:val="ru-RU"/>
        </w:rPr>
        <w:t>Кожанов М.Г.</w:t>
      </w:r>
    </w:p>
    <w:sectPr w:rsidR="00FA4893" w:rsidRPr="0090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F52"/>
    <w:multiLevelType w:val="hybridMultilevel"/>
    <w:tmpl w:val="7C3A5562"/>
    <w:lvl w:ilvl="0" w:tplc="832E2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0447"/>
    <w:multiLevelType w:val="hybridMultilevel"/>
    <w:tmpl w:val="71AE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1E77"/>
    <w:multiLevelType w:val="hybridMultilevel"/>
    <w:tmpl w:val="8A9CFA78"/>
    <w:lvl w:ilvl="0" w:tplc="775A1D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C0F"/>
    <w:multiLevelType w:val="hybridMultilevel"/>
    <w:tmpl w:val="8B98B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2E1A"/>
    <w:multiLevelType w:val="hybridMultilevel"/>
    <w:tmpl w:val="A5DA2DF2"/>
    <w:lvl w:ilvl="0" w:tplc="39303B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91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9539B"/>
    <w:multiLevelType w:val="hybridMultilevel"/>
    <w:tmpl w:val="A71EBB76"/>
    <w:lvl w:ilvl="0" w:tplc="3EDE5D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77A01788"/>
    <w:multiLevelType w:val="hybridMultilevel"/>
    <w:tmpl w:val="35BE1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F2C"/>
    <w:multiLevelType w:val="hybridMultilevel"/>
    <w:tmpl w:val="71AE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7E"/>
    <w:rsid w:val="0003605C"/>
    <w:rsid w:val="00056D5B"/>
    <w:rsid w:val="00100A81"/>
    <w:rsid w:val="0013045B"/>
    <w:rsid w:val="00132314"/>
    <w:rsid w:val="00157FB3"/>
    <w:rsid w:val="00173D14"/>
    <w:rsid w:val="001B7838"/>
    <w:rsid w:val="00211AE4"/>
    <w:rsid w:val="00215960"/>
    <w:rsid w:val="00276BD7"/>
    <w:rsid w:val="002775E9"/>
    <w:rsid w:val="002A780E"/>
    <w:rsid w:val="002B3A26"/>
    <w:rsid w:val="002B68BD"/>
    <w:rsid w:val="002C2226"/>
    <w:rsid w:val="002D185D"/>
    <w:rsid w:val="00304BC7"/>
    <w:rsid w:val="00314C59"/>
    <w:rsid w:val="00354A5E"/>
    <w:rsid w:val="003A0EF1"/>
    <w:rsid w:val="003B4535"/>
    <w:rsid w:val="003D5A2D"/>
    <w:rsid w:val="00444FD5"/>
    <w:rsid w:val="00483B4A"/>
    <w:rsid w:val="004C0971"/>
    <w:rsid w:val="004C2BFA"/>
    <w:rsid w:val="004C57F9"/>
    <w:rsid w:val="004C6BE9"/>
    <w:rsid w:val="00512C0D"/>
    <w:rsid w:val="005401B2"/>
    <w:rsid w:val="005A1EAC"/>
    <w:rsid w:val="005B3C1A"/>
    <w:rsid w:val="005B614D"/>
    <w:rsid w:val="005C7C07"/>
    <w:rsid w:val="0060578B"/>
    <w:rsid w:val="006072E1"/>
    <w:rsid w:val="00620F1B"/>
    <w:rsid w:val="00641E71"/>
    <w:rsid w:val="006970FD"/>
    <w:rsid w:val="006D65B4"/>
    <w:rsid w:val="00707EFA"/>
    <w:rsid w:val="00714FD8"/>
    <w:rsid w:val="00757069"/>
    <w:rsid w:val="00763772"/>
    <w:rsid w:val="00774718"/>
    <w:rsid w:val="007B1768"/>
    <w:rsid w:val="007B27E3"/>
    <w:rsid w:val="007C593C"/>
    <w:rsid w:val="007F2F12"/>
    <w:rsid w:val="00890E6E"/>
    <w:rsid w:val="008E4121"/>
    <w:rsid w:val="00903C88"/>
    <w:rsid w:val="0090698A"/>
    <w:rsid w:val="00990E8E"/>
    <w:rsid w:val="00991E7D"/>
    <w:rsid w:val="00A07589"/>
    <w:rsid w:val="00A27913"/>
    <w:rsid w:val="00B10F46"/>
    <w:rsid w:val="00B118FD"/>
    <w:rsid w:val="00B41407"/>
    <w:rsid w:val="00B47581"/>
    <w:rsid w:val="00B514E1"/>
    <w:rsid w:val="00BD6D42"/>
    <w:rsid w:val="00BE195E"/>
    <w:rsid w:val="00C23252"/>
    <w:rsid w:val="00C62F7E"/>
    <w:rsid w:val="00C87080"/>
    <w:rsid w:val="00CC7387"/>
    <w:rsid w:val="00D11503"/>
    <w:rsid w:val="00D71B6B"/>
    <w:rsid w:val="00D819B6"/>
    <w:rsid w:val="00DC04AC"/>
    <w:rsid w:val="00DD5D39"/>
    <w:rsid w:val="00E259BF"/>
    <w:rsid w:val="00E26259"/>
    <w:rsid w:val="00E3243F"/>
    <w:rsid w:val="00E62167"/>
    <w:rsid w:val="00E92356"/>
    <w:rsid w:val="00E9648B"/>
    <w:rsid w:val="00EA06C2"/>
    <w:rsid w:val="00EA3C78"/>
    <w:rsid w:val="00FA4893"/>
    <w:rsid w:val="00FD1168"/>
    <w:rsid w:val="00FD52F3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53F3"/>
  <w15:docId w15:val="{C612E904-EF5C-4E01-AECF-6394F228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7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8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03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C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mail-y2iqfc">
    <w:name w:val="gmail-y2iqfc"/>
    <w:basedOn w:val="a0"/>
    <w:rsid w:val="00903C88"/>
  </w:style>
  <w:style w:type="paragraph" w:styleId="a4">
    <w:name w:val="Balloon Text"/>
    <w:basedOn w:val="a"/>
    <w:link w:val="a5"/>
    <w:uiPriority w:val="99"/>
    <w:semiHidden/>
    <w:unhideWhenUsed/>
    <w:rsid w:val="008E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12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unhideWhenUsed/>
    <w:rsid w:val="00757069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7">
    <w:name w:val="Strong"/>
    <w:basedOn w:val="a0"/>
    <w:uiPriority w:val="22"/>
    <w:qFormat/>
    <w:rsid w:val="00354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9419-88F7-430D-AC8A-6B8E8678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Ainagyl</dc:creator>
  <cp:lastModifiedBy>Zhuldyz Sailaukyzy</cp:lastModifiedBy>
  <cp:revision>2</cp:revision>
  <cp:lastPrinted>2026-02-24T09:04:00Z</cp:lastPrinted>
  <dcterms:created xsi:type="dcterms:W3CDTF">2026-02-24T09:44:00Z</dcterms:created>
  <dcterms:modified xsi:type="dcterms:W3CDTF">2026-02-24T09:44:00Z</dcterms:modified>
</cp:coreProperties>
</file>