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Кафедра «Геология и геофизика» в соответствии с лицензией МОН РК (приказ МОН РК от №12014940 от 22.10.2012г.) с 1 сентября 2014 года осуществляет докторантов 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 Докторанты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в ходе работы над диссертационными исследованиями проходят обязательную научную стажировку у зарубежных научных руководителей из ведущих научно-образовательных центров.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>
        <w:rPr>
          <w:rStyle w:val="a4"/>
          <w:rFonts w:ascii="Georgia" w:hAnsi="Georgia"/>
          <w:color w:val="333333"/>
          <w:sz w:val="20"/>
          <w:szCs w:val="20"/>
        </w:rPr>
        <w:t>ТРЕБОВАНИЯ К ПРЕТЕНДЕНТАМ НА ПОСТУПЛЕНИЕ В ДОКТОРАНТУРУ </w:t>
      </w:r>
      <w:proofErr w:type="spellStart"/>
      <w:r>
        <w:rPr>
          <w:rStyle w:val="a4"/>
          <w:rFonts w:ascii="Georgia" w:hAnsi="Georgia"/>
          <w:color w:val="333333"/>
          <w:sz w:val="20"/>
          <w:szCs w:val="20"/>
        </w:rPr>
        <w:t>PhD</w:t>
      </w:r>
      <w:proofErr w:type="spellEnd"/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a4"/>
          <w:rFonts w:ascii="Georgia" w:hAnsi="Georgia"/>
          <w:color w:val="333333"/>
          <w:sz w:val="20"/>
          <w:szCs w:val="20"/>
        </w:rPr>
        <w:t>КарГТУ</w:t>
      </w:r>
      <w:proofErr w:type="spellEnd"/>
      <w:r>
        <w:rPr>
          <w:rStyle w:val="a4"/>
          <w:rFonts w:ascii="Georgia" w:hAnsi="Georgia"/>
          <w:color w:val="333333"/>
          <w:sz w:val="20"/>
          <w:szCs w:val="20"/>
        </w:rPr>
        <w:t>: 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Степень магистра;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Наличие </w:t>
      </w:r>
      <w:proofErr w:type="gramStart"/>
      <w:r>
        <w:rPr>
          <w:rFonts w:ascii="Georgia" w:hAnsi="Georgia"/>
          <w:color w:val="333333"/>
          <w:sz w:val="20"/>
          <w:szCs w:val="20"/>
        </w:rPr>
        <w:t>освоенных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обязательных дисциплин-</w:t>
      </w:r>
      <w:proofErr w:type="spellStart"/>
      <w:r>
        <w:rPr>
          <w:rFonts w:ascii="Georgia" w:hAnsi="Georgia"/>
          <w:color w:val="333333"/>
          <w:sz w:val="20"/>
          <w:szCs w:val="20"/>
        </w:rPr>
        <w:t>пререквизитов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Склонность к научно-исследовательской деятельности (желательно наличие научных публикаций в авторитетных научных изданиях);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Наличие предполагаемых научных консультантов (отечественного и зарубежного).</w:t>
      </w:r>
      <w:r>
        <w:rPr>
          <w:rStyle w:val="a4"/>
          <w:rFonts w:ascii="Georgia" w:hAnsi="Georgia"/>
          <w:color w:val="333333"/>
          <w:sz w:val="20"/>
          <w:szCs w:val="20"/>
        </w:rPr>
        <w:t> 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Претенденты на поступление в докторантуру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сдают 2 </w:t>
      </w:r>
      <w:proofErr w:type="gramStart"/>
      <w:r>
        <w:rPr>
          <w:rFonts w:ascii="Georgia" w:hAnsi="Georgia"/>
          <w:color w:val="333333"/>
          <w:sz w:val="20"/>
          <w:szCs w:val="20"/>
        </w:rPr>
        <w:t>вступительных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экзамена </w:t>
      </w:r>
      <w:r>
        <w:rPr>
          <w:rStyle w:val="a4"/>
          <w:rFonts w:ascii="Georgia" w:hAnsi="Georgia"/>
          <w:color w:val="333333"/>
          <w:sz w:val="20"/>
          <w:szCs w:val="20"/>
        </w:rPr>
        <w:t>- по иностранному языку и по специальности.  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Вступительный экзамен по иностранному языку (английский, французский, немецкий) сдается </w:t>
      </w:r>
      <w:r>
        <w:rPr>
          <w:rStyle w:val="a4"/>
          <w:rFonts w:ascii="Georgia" w:hAnsi="Georgia"/>
          <w:color w:val="333333"/>
          <w:sz w:val="20"/>
          <w:szCs w:val="20"/>
        </w:rPr>
        <w:t>в форме тестирования </w:t>
      </w:r>
      <w:r>
        <w:rPr>
          <w:rFonts w:ascii="Georgia" w:hAnsi="Georgia"/>
          <w:color w:val="333333"/>
          <w:sz w:val="20"/>
          <w:szCs w:val="20"/>
        </w:rPr>
        <w:t>по технологиям Национального центра государственных стандартов образования и тестирования Министерства образования и науки РК.</w:t>
      </w:r>
    </w:p>
    <w:p w:rsid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«Геология и геофизика» </w:t>
      </w:r>
      <w:proofErr w:type="spellStart"/>
      <w:r>
        <w:rPr>
          <w:rFonts w:ascii="Georgia" w:hAnsi="Georgia"/>
          <w:color w:val="333333"/>
          <w:sz w:val="20"/>
          <w:szCs w:val="20"/>
        </w:rPr>
        <w:t>кафедрасы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 </w:t>
      </w:r>
      <w:r>
        <w:rPr>
          <w:color w:val="333333"/>
          <w:sz w:val="20"/>
          <w:szCs w:val="20"/>
        </w:rPr>
        <w:t>Қ</w:t>
      </w:r>
      <w:proofErr w:type="gramStart"/>
      <w:r>
        <w:rPr>
          <w:rFonts w:ascii="Georgia" w:hAnsi="Georgia" w:cs="Georgia"/>
          <w:color w:val="333333"/>
          <w:sz w:val="20"/>
          <w:szCs w:val="20"/>
        </w:rPr>
        <w:t>Р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 w:cs="Georgia"/>
          <w:color w:val="333333"/>
          <w:sz w:val="20"/>
          <w:szCs w:val="20"/>
        </w:rPr>
        <w:t>Б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М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лицензиясына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с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йкес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2014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жылды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1 </w:t>
      </w:r>
      <w:proofErr w:type="spellStart"/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ырк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йегінен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r>
        <w:rPr>
          <w:rFonts w:ascii="Georgia" w:hAnsi="Georgia" w:cs="Georgia"/>
          <w:color w:val="333333"/>
          <w:sz w:val="20"/>
          <w:szCs w:val="20"/>
        </w:rPr>
        <w:t>№</w:t>
      </w:r>
      <w:r>
        <w:rPr>
          <w:rFonts w:ascii="Georgia" w:hAnsi="Georgia"/>
          <w:color w:val="333333"/>
          <w:sz w:val="20"/>
          <w:szCs w:val="20"/>
        </w:rPr>
        <w:t xml:space="preserve">12014940 22.10.2012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жылдан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бергі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Р</w:t>
      </w:r>
      <w:r>
        <w:rPr>
          <w:rFonts w:ascii="Georgia" w:hAnsi="Georgia"/>
          <w:color w:val="333333"/>
          <w:sz w:val="20"/>
          <w:szCs w:val="20"/>
        </w:rPr>
        <w:t xml:space="preserve"> Б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М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жарлы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докторларын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дайындайды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Докторлы</w:t>
      </w:r>
      <w:r>
        <w:rPr>
          <w:color w:val="333333"/>
          <w:sz w:val="20"/>
          <w:szCs w:val="20"/>
        </w:rPr>
        <w:t>қ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диссертацияны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 w:cs="Georgia"/>
          <w:color w:val="333333"/>
          <w:sz w:val="20"/>
          <w:szCs w:val="20"/>
        </w:rPr>
        <w:t>зерттеу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ұ</w:t>
      </w:r>
      <w:r>
        <w:rPr>
          <w:rFonts w:ascii="Georgia" w:hAnsi="Georgia" w:cs="Georgia"/>
          <w:color w:val="333333"/>
          <w:sz w:val="20"/>
          <w:szCs w:val="20"/>
        </w:rPr>
        <w:t>мыстарын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жазу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барысында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докторлары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жетекші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 w:cs="Georgia"/>
          <w:color w:val="333333"/>
          <w:sz w:val="20"/>
          <w:szCs w:val="20"/>
        </w:rPr>
        <w:t>зерттеу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бі</w:t>
      </w:r>
      <w:proofErr w:type="gramStart"/>
      <w:r>
        <w:rPr>
          <w:rFonts w:ascii="Georgia" w:hAnsi="Georgia" w:cs="Georgia"/>
          <w:color w:val="333333"/>
          <w:sz w:val="20"/>
          <w:szCs w:val="20"/>
        </w:rPr>
        <w:t>л</w:t>
      </w:r>
      <w:proofErr w:type="gramEnd"/>
      <w:r>
        <w:rPr>
          <w:rFonts w:ascii="Georgia" w:hAnsi="Georgia" w:cs="Georgia"/>
          <w:color w:val="333333"/>
          <w:sz w:val="20"/>
          <w:szCs w:val="20"/>
        </w:rPr>
        <w:t>ім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 w:cs="Georgia"/>
          <w:color w:val="333333"/>
          <w:sz w:val="20"/>
          <w:szCs w:val="20"/>
        </w:rPr>
        <w:t>беру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орталы</w:t>
      </w:r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тарында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шетелдік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жетекшілерімен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машы</w:t>
      </w:r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тануды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ө</w:t>
      </w:r>
      <w:r>
        <w:rPr>
          <w:rFonts w:ascii="Georgia" w:hAnsi="Georgia" w:cs="Georgia"/>
          <w:color w:val="333333"/>
          <w:sz w:val="20"/>
          <w:szCs w:val="20"/>
        </w:rPr>
        <w:t>туге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міндетті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докторантурасына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су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шін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міткерлерге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ойыл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ан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талаптар</w:t>
      </w:r>
      <w:proofErr w:type="spellEnd"/>
      <w:r>
        <w:rPr>
          <w:rFonts w:ascii="Georgia" w:hAnsi="Georgia"/>
          <w:color w:val="333333"/>
          <w:sz w:val="20"/>
          <w:szCs w:val="20"/>
        </w:rPr>
        <w:t>: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арМТУ</w:t>
      </w:r>
      <w:proofErr w:type="spellEnd"/>
      <w:r>
        <w:rPr>
          <w:rFonts w:ascii="Georgia" w:hAnsi="Georgia"/>
          <w:color w:val="333333"/>
          <w:sz w:val="20"/>
          <w:szCs w:val="20"/>
        </w:rPr>
        <w:t>: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Магистр </w:t>
      </w:r>
      <w:proofErr w:type="spellStart"/>
      <w:r>
        <w:rPr>
          <w:rFonts w:ascii="Georgia" w:hAnsi="Georgia"/>
          <w:color w:val="333333"/>
          <w:sz w:val="20"/>
          <w:szCs w:val="20"/>
        </w:rPr>
        <w:t>де</w:t>
      </w:r>
      <w:r>
        <w:rPr>
          <w:color w:val="333333"/>
          <w:sz w:val="20"/>
          <w:szCs w:val="20"/>
        </w:rPr>
        <w:t>ң</w:t>
      </w:r>
      <w:r>
        <w:rPr>
          <w:rFonts w:ascii="Georgia" w:hAnsi="Georgia" w:cs="Georgia"/>
          <w:color w:val="333333"/>
          <w:sz w:val="20"/>
          <w:szCs w:val="20"/>
        </w:rPr>
        <w:t>гейі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</w:t>
      </w:r>
      <w:proofErr w:type="spellStart"/>
      <w:r>
        <w:rPr>
          <w:rFonts w:ascii="Georgia" w:hAnsi="Georgia"/>
          <w:color w:val="333333"/>
          <w:sz w:val="20"/>
          <w:szCs w:val="20"/>
        </w:rPr>
        <w:t>Игерілген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талап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етілетін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п</w:t>
      </w:r>
      <w:proofErr w:type="gramEnd"/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нді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 w:cs="Georgia"/>
          <w:color w:val="333333"/>
          <w:sz w:val="20"/>
          <w:szCs w:val="20"/>
        </w:rPr>
        <w:t>преревизиттерді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болуы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 w:cs="Georgia"/>
          <w:color w:val="333333"/>
          <w:sz w:val="20"/>
          <w:szCs w:val="20"/>
        </w:rPr>
        <w:t>зерттеу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ұ</w:t>
      </w:r>
      <w:r>
        <w:rPr>
          <w:rFonts w:ascii="Georgia" w:hAnsi="Georgia" w:cs="Georgia"/>
          <w:color w:val="333333"/>
          <w:sz w:val="20"/>
          <w:szCs w:val="20"/>
        </w:rPr>
        <w:t>мыстарына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деген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бейімділігі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мкіндігнше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беделді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басылымдарда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жарияланымдарды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болуы</w:t>
      </w:r>
      <w:proofErr w:type="spellEnd"/>
      <w:r>
        <w:rPr>
          <w:rFonts w:ascii="Georgia" w:hAnsi="Georgia"/>
          <w:color w:val="333333"/>
          <w:sz w:val="20"/>
          <w:szCs w:val="20"/>
        </w:rPr>
        <w:t>);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</w:t>
      </w:r>
      <w:proofErr w:type="spellStart"/>
      <w:r>
        <w:rPr>
          <w:color w:val="333333"/>
          <w:sz w:val="20"/>
          <w:szCs w:val="20"/>
        </w:rPr>
        <w:t>Ұ</w:t>
      </w:r>
      <w:r>
        <w:rPr>
          <w:rFonts w:ascii="Georgia" w:hAnsi="Georgia" w:cs="Georgia"/>
          <w:color w:val="333333"/>
          <w:sz w:val="20"/>
          <w:szCs w:val="20"/>
        </w:rPr>
        <w:t>сыныл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ан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ке</w:t>
      </w:r>
      <w:r>
        <w:rPr>
          <w:color w:val="333333"/>
          <w:sz w:val="20"/>
          <w:szCs w:val="20"/>
        </w:rPr>
        <w:t>ң</w:t>
      </w:r>
      <w:r>
        <w:rPr>
          <w:rFonts w:ascii="Georgia" w:hAnsi="Georgia" w:cs="Georgia"/>
          <w:color w:val="333333"/>
          <w:sz w:val="20"/>
          <w:szCs w:val="20"/>
        </w:rPr>
        <w:t>есшілеріні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болуы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отанды</w:t>
      </w:r>
      <w:r>
        <w:rPr>
          <w:color w:val="333333"/>
          <w:sz w:val="20"/>
          <w:szCs w:val="20"/>
        </w:rPr>
        <w:t>қ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шетелдік</w:t>
      </w:r>
      <w:proofErr w:type="spellEnd"/>
      <w:r>
        <w:rPr>
          <w:rFonts w:ascii="Georgia" w:hAnsi="Georgia"/>
          <w:color w:val="333333"/>
          <w:sz w:val="20"/>
          <w:szCs w:val="20"/>
        </w:rPr>
        <w:t>).</w:t>
      </w:r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міткерлер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PhD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докторантурасына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су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шін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шетел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тілі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маманды</w:t>
      </w:r>
      <w:r>
        <w:rPr>
          <w:color w:val="333333"/>
          <w:sz w:val="20"/>
          <w:szCs w:val="20"/>
        </w:rPr>
        <w:t>қ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бойынша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қ</w:t>
      </w:r>
      <w:r>
        <w:rPr>
          <w:rFonts w:ascii="Georgia" w:hAnsi="Georgia" w:cs="Georgia"/>
          <w:color w:val="333333"/>
          <w:sz w:val="20"/>
          <w:szCs w:val="20"/>
        </w:rPr>
        <w:t>у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су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емтихандарын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тапсырады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proofErr w:type="gramEnd"/>
    </w:p>
    <w:p w:rsidR="008C6AA8" w:rsidRDefault="008C6AA8" w:rsidP="008C6AA8">
      <w:pPr>
        <w:pStyle w:val="a3"/>
        <w:spacing w:before="240" w:beforeAutospacing="0" w:after="0" w:afterAutospacing="0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Шет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тілі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/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ылшын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r>
        <w:rPr>
          <w:rFonts w:ascii="Georgia" w:hAnsi="Georgia" w:cs="Georgia"/>
          <w:color w:val="333333"/>
          <w:sz w:val="20"/>
          <w:szCs w:val="20"/>
        </w:rPr>
        <w:t>француз</w:t>
      </w:r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неміс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бойынша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су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емтиханы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тестілеу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формасында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</w:t>
      </w:r>
      <w:r>
        <w:rPr>
          <w:rFonts w:ascii="Georgia" w:hAnsi="Georgia"/>
          <w:color w:val="333333"/>
          <w:sz w:val="20"/>
          <w:szCs w:val="20"/>
        </w:rPr>
        <w:t>емлекеттік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білім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б</w:t>
      </w: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 xml:space="preserve">еру </w:t>
      </w:r>
      <w:proofErr w:type="spellStart"/>
      <w:r>
        <w:rPr>
          <w:rFonts w:ascii="Georgia" w:hAnsi="Georgia"/>
          <w:color w:val="333333"/>
          <w:sz w:val="20"/>
          <w:szCs w:val="20"/>
        </w:rPr>
        <w:t>стандарттарыны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Ұ</w:t>
      </w:r>
      <w:r>
        <w:rPr>
          <w:rFonts w:ascii="Georgia" w:hAnsi="Georgia" w:cs="Georgia"/>
          <w:color w:val="333333"/>
          <w:sz w:val="20"/>
          <w:szCs w:val="20"/>
        </w:rPr>
        <w:t>лтты</w:t>
      </w:r>
      <w:r>
        <w:rPr>
          <w:color w:val="333333"/>
          <w:sz w:val="20"/>
          <w:szCs w:val="20"/>
        </w:rPr>
        <w:t>қ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орталы</w:t>
      </w:r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Қ</w:t>
      </w:r>
      <w:proofErr w:type="gramStart"/>
      <w:r>
        <w:rPr>
          <w:rFonts w:ascii="Georgia" w:hAnsi="Georgia" w:cs="Georgia"/>
          <w:color w:val="333333"/>
          <w:sz w:val="20"/>
          <w:szCs w:val="20"/>
        </w:rPr>
        <w:t>Р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білім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ә</w:t>
      </w:r>
      <w:r>
        <w:rPr>
          <w:rFonts w:ascii="Georgia" w:hAnsi="Georgia" w:cs="Georgia"/>
          <w:color w:val="333333"/>
          <w:sz w:val="20"/>
          <w:szCs w:val="20"/>
        </w:rPr>
        <w:t>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ғ</w:t>
      </w:r>
      <w:r>
        <w:rPr>
          <w:rFonts w:ascii="Georgia" w:hAnsi="Georgia" w:cs="Georgia"/>
          <w:color w:val="333333"/>
          <w:sz w:val="20"/>
          <w:szCs w:val="20"/>
        </w:rPr>
        <w:t>ылым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министрлігіні</w:t>
      </w:r>
      <w:r>
        <w:rPr>
          <w:color w:val="333333"/>
          <w:sz w:val="20"/>
          <w:szCs w:val="20"/>
        </w:rPr>
        <w:t>ң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тестілеуі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технлогиялары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бойынша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тестілеу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ү</w:t>
      </w:r>
      <w:r>
        <w:rPr>
          <w:rFonts w:ascii="Georgia" w:hAnsi="Georgia" w:cs="Georgia"/>
          <w:color w:val="333333"/>
          <w:sz w:val="20"/>
          <w:szCs w:val="20"/>
        </w:rPr>
        <w:t>рінде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333333"/>
          <w:sz w:val="20"/>
          <w:szCs w:val="20"/>
        </w:rPr>
        <w:t>тапсырылады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lastRenderedPageBreak/>
        <w:t>From September 1, 2014 department of "Geology and Geophysics" carries out of students PhD in accordance with the license of MES RK (order of MES of RK dated 22.10.2012 №12014940).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PhD students pass obligatory scientific training in the foreign scientific heads of the leading scientific and educational centers during of writing a doctoral thesis.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Style w:val="a4"/>
          <w:rFonts w:ascii="Georgia" w:hAnsi="Georgia"/>
          <w:color w:val="333333"/>
          <w:sz w:val="20"/>
          <w:szCs w:val="20"/>
          <w:lang w:val="en-US"/>
        </w:rPr>
        <w:t>Requirements for applicants for admission to doctoral studies PhD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KSTU: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- Master's degree;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- Availability mastered obligatory disciplines-prerequisites;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- Tendency to research activities (desirable to have scientific publications in the authoritative scientific editions);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- Availability of the prospective scientific advisors (domestic and foreign).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>Applicants for admission to the doctoral studies PhD they have to pass two entrance exams - on foreign language and specialty.</w:t>
      </w:r>
    </w:p>
    <w:p w:rsidR="008C6AA8" w:rsidRPr="008C6AA8" w:rsidRDefault="008C6AA8" w:rsidP="008C6AA8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  <w:lang w:val="en-US"/>
        </w:rPr>
      </w:pPr>
      <w:r w:rsidRPr="008C6AA8">
        <w:rPr>
          <w:rFonts w:ascii="Georgia" w:hAnsi="Georgia"/>
          <w:color w:val="333333"/>
          <w:sz w:val="20"/>
          <w:szCs w:val="20"/>
          <w:lang w:val="en-US"/>
        </w:rPr>
        <w:t xml:space="preserve">The entrance examination on a foreign language (English, French, </w:t>
      </w:r>
      <w:proofErr w:type="gramStart"/>
      <w:r w:rsidRPr="008C6AA8">
        <w:rPr>
          <w:rFonts w:ascii="Georgia" w:hAnsi="Georgia"/>
          <w:color w:val="333333"/>
          <w:sz w:val="20"/>
          <w:szCs w:val="20"/>
          <w:lang w:val="en-US"/>
        </w:rPr>
        <w:t>German</w:t>
      </w:r>
      <w:proofErr w:type="gramEnd"/>
      <w:r w:rsidRPr="008C6AA8">
        <w:rPr>
          <w:rFonts w:ascii="Georgia" w:hAnsi="Georgia"/>
          <w:color w:val="333333"/>
          <w:sz w:val="20"/>
          <w:szCs w:val="20"/>
          <w:lang w:val="en-US"/>
        </w:rPr>
        <w:t>) will be passed in the form of testing by technologies of the National Center of state educational standards and by the testing of the Ministry Education and Science of RK.</w:t>
      </w:r>
    </w:p>
    <w:p w:rsidR="00540475" w:rsidRPr="008C6AA8" w:rsidRDefault="00540475">
      <w:pPr>
        <w:rPr>
          <w:lang w:val="en-US"/>
        </w:rPr>
      </w:pPr>
    </w:p>
    <w:sectPr w:rsidR="00540475" w:rsidRPr="008C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8"/>
    <w:rsid w:val="00540475"/>
    <w:rsid w:val="008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2015-04-24T05:17:00Z</dcterms:created>
  <dcterms:modified xsi:type="dcterms:W3CDTF">2015-04-24T05:19:00Z</dcterms:modified>
</cp:coreProperties>
</file>