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НАЦИОНАЛЬНЫЙ БАНК</w:t>
      </w: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РЕСПУБЛИКИ КАЗАХСТАН</w:t>
      </w:r>
    </w:p>
    <w:p w:rsidR="0087659B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 Р Е С </w:t>
      </w:r>
      <w:proofErr w:type="spellStart"/>
      <w:proofErr w:type="gramStart"/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 w:rsidRPr="0087659B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 xml:space="preserve"> </w:t>
      </w:r>
      <w:r w:rsidRPr="00876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Р Е Л И З № </w:t>
      </w:r>
      <w:r w:rsidR="00495D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2454B4"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  <w:t>3</w:t>
      </w:r>
    </w:p>
    <w:p w:rsidR="00414829" w:rsidRPr="0087659B" w:rsidRDefault="00414829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bookmarkStart w:id="0" w:name="_GoBack"/>
      <w:bookmarkEnd w:id="0"/>
      <w:r w:rsidRPr="00414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февраля 2013 года</w:t>
      </w:r>
    </w:p>
    <w:p w:rsidR="0087659B" w:rsidRPr="002454B4" w:rsidRDefault="0087659B" w:rsidP="0087659B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</w:pPr>
      <w:r w:rsidRPr="002454B4">
        <w:rPr>
          <w:rFonts w:ascii="Times New Roman" w:eastAsia="Times New Roman" w:hAnsi="Times New Roman"/>
          <w:b/>
          <w:bCs/>
          <w:color w:val="FFFFFF" w:themeColor="background1"/>
          <w:sz w:val="24"/>
          <w:szCs w:val="24"/>
          <w:lang w:eastAsia="ru-RU"/>
        </w:rPr>
        <w:t>6 февраля 2013 года</w:t>
      </w: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   О ситуации на финансовом рынке</w:t>
      </w:r>
    </w:p>
    <w:p w:rsidR="0087659B" w:rsidRPr="0087659B" w:rsidRDefault="0087659B" w:rsidP="0087659B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</w:pPr>
      <w:r w:rsidRPr="0087659B">
        <w:rPr>
          <w:rFonts w:ascii="Times New Roman" w:eastAsia="Times New Roman" w:hAnsi="Times New Roman"/>
          <w:b/>
          <w:bCs/>
          <w:snapToGrid w:val="0"/>
          <w:sz w:val="24"/>
          <w:szCs w:val="24"/>
          <w:lang w:eastAsia="ru-RU"/>
        </w:rPr>
        <w:t xml:space="preserve">       </w:t>
      </w:r>
    </w:p>
    <w:p w:rsidR="0087659B" w:rsidRDefault="0087659B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50B39" w:rsidRPr="0087659B" w:rsidRDefault="00950B39" w:rsidP="00BC0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C0245" w:rsidRPr="00964500" w:rsidRDefault="00BC0245" w:rsidP="00964500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64500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Инфляция </w:t>
      </w:r>
    </w:p>
    <w:p w:rsidR="0060797B" w:rsidRPr="00F60A1C" w:rsidRDefault="0060797B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официальным данным Агентства Республики Казахстан по статистике в январе 2013 года инфляция сложилась на уровне 0,9% (в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янва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 2012 года – 0,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%). Цены на продовольственные товары выросли на 0,5% (на 0,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5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%), на непродовольственные товары – на 0,2% (на 0,3%), на платные услуги – на 2,2% (</w:t>
      </w:r>
      <w:proofErr w:type="gramStart"/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0,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1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%).</w:t>
      </w:r>
    </w:p>
    <w:p w:rsidR="0060797B" w:rsidRPr="00F60A1C" w:rsidRDefault="0060797B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На рынке продовольственных товаров в </w:t>
      </w:r>
      <w:r w:rsidR="0052499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январе 2013 года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наибольшей степени подорожали фрукты и овощи на 2,6%, в том числе капуста белокочанная – на 4,9%, морковь – на 4,3%, свекла – на 4,2%. Макаронные и табачные изделия подорожали 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0,8%, мука – на 0,5%. Вместе с тем, цены на крупы снизились на 0,6%, сахар – на 0,2%.</w:t>
      </w:r>
      <w:proofErr w:type="gramEnd"/>
    </w:p>
    <w:p w:rsidR="0060797B" w:rsidRPr="00F60A1C" w:rsidRDefault="0060797B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группе непродовольственных товаров цены на медикаменты</w:t>
      </w:r>
      <w:r w:rsidR="003263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повысились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на 0,4%, предметы домашнего обихода – на 0,3%, одежду и обувь – на 0,2%. Дизельное топливо подешевело на 0,2%, бензин – на 0,1%. </w:t>
      </w:r>
    </w:p>
    <w:p w:rsidR="0060797B" w:rsidRPr="00F60A1C" w:rsidRDefault="0060797B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группе платных услуг оплата за услуги жилищно-коммунальной сферы выросла на 2,7%. При этом тарифы за холодную воду выросли на 11,7%, электроэнергию – на 5,0%, центральное отопление – на 2,5%, канализацию и за горячую воду –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="0032637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2,3%. За прошедший месяц поднялись цены на правовые услуги на 7,2%, услуги транспорта – на 3,2% (железнодорожного транспорта – на 10,0%), амбулаторные услуги – на 1,1%.</w:t>
      </w:r>
      <w:proofErr w:type="gramEnd"/>
    </w:p>
    <w:p w:rsidR="0060797B" w:rsidRPr="00F60A1C" w:rsidRDefault="0060797B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97B" w:rsidRPr="00F60A1C" w:rsidRDefault="0060797B" w:rsidP="0060797B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A1C">
        <w:rPr>
          <w:rFonts w:ascii="Times New Roman" w:eastAsia="Times New Roman" w:hAnsi="Times New Roman"/>
          <w:sz w:val="24"/>
          <w:szCs w:val="24"/>
          <w:lang w:eastAsia="ru-RU"/>
        </w:rPr>
        <w:t>График 1</w:t>
      </w:r>
    </w:p>
    <w:p w:rsidR="0060797B" w:rsidRPr="00F60A1C" w:rsidRDefault="0060797B" w:rsidP="0060797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0A1C">
        <w:rPr>
          <w:rFonts w:ascii="Times New Roman" w:eastAsia="Times New Roman" w:hAnsi="Times New Roman"/>
          <w:b/>
          <w:sz w:val="24"/>
          <w:szCs w:val="24"/>
          <w:lang w:eastAsia="ru-RU"/>
        </w:rPr>
        <w:t>Инфляция и ее составляющие за январь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60A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F60A1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гг.</w:t>
      </w:r>
    </w:p>
    <w:p w:rsidR="0060797B" w:rsidRDefault="0060797B" w:rsidP="0060797B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4A592E2" wp14:editId="5F00A205">
            <wp:extent cx="5940425" cy="1746895"/>
            <wp:effectExtent l="0" t="0" r="3175" b="5715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0245" w:rsidRPr="00F60A1C" w:rsidRDefault="0060797B" w:rsidP="0060797B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январе 2013 года инфляция в годовом выражении составила 6,6% (в декабре 2012 года – 6,0%). Продовольственные товары стали дороже на 5,3% (на 5,3%), непродовольственные товары – на 3,4% (на 3,5%), платные услуги – на 11,6% (</w:t>
      </w:r>
      <w:proofErr w:type="gramStart"/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F60A1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9,3%).</w:t>
      </w:r>
    </w:p>
    <w:p w:rsidR="0087659B" w:rsidRDefault="0087659B" w:rsidP="00876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30EC" w:rsidRPr="00964500" w:rsidRDefault="007030EC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4500">
        <w:rPr>
          <w:rFonts w:ascii="Times New Roman" w:eastAsia="Times New Roman" w:hAnsi="Times New Roman"/>
          <w:b/>
          <w:sz w:val="24"/>
          <w:szCs w:val="24"/>
          <w:lang w:eastAsia="ru-RU"/>
        </w:rPr>
        <w:t>Платежный баланс за 2012 год (предварительные итоги)</w:t>
      </w:r>
    </w:p>
    <w:p w:rsidR="007030EC" w:rsidRPr="007030EC" w:rsidRDefault="00D14E49" w:rsidP="0070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030EC"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рофицит счета текущих операций по итогам 2012 года составил 8,8 млрд. долл. США, снизившись на 35,5% по сравнению с 2011 годом.  </w:t>
      </w:r>
    </w:p>
    <w:p w:rsidR="007030EC" w:rsidRPr="007030EC" w:rsidRDefault="007030EC" w:rsidP="0070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Профицит торгового баланса снизился на 5,8% 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>и составил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45,2 млрд. долл. (47,9 млрд. долл. США в 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2011 году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етто-отток ресурсов по операциям с доходами (включая оплату труда и баланс инвестиционных доходов) сложился на уровне 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2011 года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составил 27,6 млрд. долл. США.</w:t>
      </w:r>
    </w:p>
    <w:p w:rsidR="007030EC" w:rsidRPr="007030EC" w:rsidRDefault="007030EC" w:rsidP="0070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другим составляющим текущего счета отрицательные дисбалансы услуг и трансфертов составили 7,7 млрд. долл. США и 1,1 млрд. долл. США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7C0">
        <w:rPr>
          <w:rFonts w:ascii="Times New Roman" w:eastAsia="Times New Roman" w:hAnsi="Times New Roman"/>
          <w:sz w:val="24"/>
          <w:szCs w:val="24"/>
          <w:lang w:eastAsia="ru-RU"/>
        </w:rPr>
        <w:t>соответственно.</w:t>
      </w:r>
    </w:p>
    <w:p w:rsidR="007030EC" w:rsidRPr="007030EC" w:rsidRDefault="00D14E49" w:rsidP="0070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030EC" w:rsidRPr="007030EC">
        <w:rPr>
          <w:rFonts w:ascii="Times New Roman" w:eastAsia="Times New Roman" w:hAnsi="Times New Roman"/>
          <w:sz w:val="24"/>
          <w:szCs w:val="24"/>
          <w:lang w:eastAsia="ru-RU"/>
        </w:rPr>
        <w:t>трицательный баланс счета операций с капиталом и финансами (включая ошибки и пропуски) составил 11,5 млрд. долл. США.</w:t>
      </w:r>
    </w:p>
    <w:p w:rsidR="007030EC" w:rsidRPr="007030EC" w:rsidRDefault="007030EC" w:rsidP="0070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>По прямым инвестициям за рубеж нетто-отток составил 1,4 млрд. долл. США. Чистое поступление иностранных прямых инвестиций (ИПИ) в Казахстан сложилось в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14,1 млрд. долл. США по сравнению с 13,7 млрд. долл. США в 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2011 году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. В результате положительный баланс по операциям прямого инвестирования сложился в 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2012 году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размере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12,7 млрд. долл. США 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>по сравнению с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9,1 млрд. долл. США в 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2011 году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30EC" w:rsidRPr="007030EC" w:rsidRDefault="007030EC" w:rsidP="0070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Нетто-отток по портфельным инвестициям в 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16,7 млрд. долл. США 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>в основном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 приростом иностранных активов Национального </w:t>
      </w:r>
      <w:r w:rsidR="004B1BCC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>онда на 13,7 млрд. долл.</w:t>
      </w:r>
      <w:r w:rsidR="00D25CEC">
        <w:rPr>
          <w:rFonts w:ascii="Times New Roman" w:eastAsia="Times New Roman" w:hAnsi="Times New Roman"/>
          <w:sz w:val="24"/>
          <w:szCs w:val="24"/>
          <w:lang w:eastAsia="ru-RU"/>
        </w:rPr>
        <w:t xml:space="preserve"> США</w:t>
      </w:r>
      <w:r w:rsidRPr="007030EC">
        <w:rPr>
          <w:rFonts w:ascii="Times New Roman" w:eastAsia="Times New Roman" w:hAnsi="Times New Roman"/>
          <w:sz w:val="24"/>
          <w:szCs w:val="24"/>
          <w:lang w:eastAsia="ru-RU"/>
        </w:rPr>
        <w:t>, а также снижением на 2,4 млрд. долл. США долговых обязательств казахстанских банков.</w:t>
      </w:r>
    </w:p>
    <w:p w:rsidR="007030EC" w:rsidRDefault="007030EC" w:rsidP="0087659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59B" w:rsidRPr="008809CD" w:rsidRDefault="0087659B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Международные резервы и денежные агрегаты</w:t>
      </w:r>
      <w:r w:rsidRPr="008809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E40" w:rsidRPr="00131E40" w:rsidRDefault="00131E40" w:rsidP="00131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январе 2013 года </w:t>
      </w:r>
      <w:r w:rsidR="00A558BA"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  <w:t>в</w:t>
      </w:r>
      <w:proofErr w:type="spellStart"/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аловые</w:t>
      </w:r>
      <w:proofErr w:type="spellEnd"/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международные резервы Национального Банка </w:t>
      </w:r>
      <w:r w:rsidR="00A558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снизились</w:t>
      </w: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4,7% до 27,0 млрд. долл. США</w:t>
      </w:r>
      <w:r w:rsidR="00A558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ч</w:t>
      </w: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истые международные резервы Национального Банка </w:t>
      </w:r>
      <w:r w:rsidR="00A558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–</w:t>
      </w: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 4,8% и составили 26,4 млрд. долл. США</w:t>
      </w:r>
      <w:r w:rsidR="00A558BA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результате чистые валютные запасы (СКВ) за январь 2013 года снизились на 6,8%. Активы в золоте выросли на 2,2% в результате проведенных операций и роста его цены на мировых рынках. </w:t>
      </w:r>
    </w:p>
    <w:p w:rsidR="00131E40" w:rsidRPr="00131E40" w:rsidRDefault="00131E40" w:rsidP="00131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январь 2013 года международные резервы страны в целом, включая активы Национального фонда в иностранной валюте (по предварительным данным 58,5 млрд. долл. США), уменьшились на 0,7% до 85,4 млрд. долл. США. </w:t>
      </w:r>
    </w:p>
    <w:p w:rsidR="00131E40" w:rsidRPr="00131E40" w:rsidRDefault="00131E40" w:rsidP="00131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январь 2013 года денежная база сжалась на 5,0% и составила 2746,2 млрд. тенге. Узкая денежная база, т.е. денежная база без учета срочных депозитов банков второго уровня в Национальном Банке, сжалась на 5,7% до 2669,5 млрд. тенге.</w:t>
      </w:r>
    </w:p>
    <w:p w:rsidR="00131E40" w:rsidRPr="00131E40" w:rsidRDefault="00131E40" w:rsidP="00131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декабрь 2012 года денежная масса увеличилась на 0,5% до 10522,5 млрд. тенге (с начала года – рост на 7,9%). Объем наличных денег в обращении вырос на 10,7% до 1528,0 млрд. тенге (с начала года – рост на 11,9%), депозиты в банковской системе уменьшились на 1,0% до 8994,5 млрд. тенге (с начала года – рост </w:t>
      </w:r>
      <w:proofErr w:type="gramStart"/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</w:t>
      </w:r>
      <w:proofErr w:type="gramEnd"/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7,2%). Увеличение темпов роста наличных денег в обращении по сравнению с сокращением объема депозитов обусловили снижение доли депозитов в структуре денежной массы с 86,8% в ноябре 2012 года до 85,5% в декабре 2012 года.</w:t>
      </w:r>
    </w:p>
    <w:p w:rsidR="008809CD" w:rsidRDefault="00131E40" w:rsidP="00131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</w:pPr>
      <w:r w:rsidRPr="00131E4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Денежный мультипликатор уменьшился с 3,90 в ноябре 2012 года до 3,64 по итогам декабря 2012 года вследствие опережающих темпов расширения денежной базы по сравнению с темпами роста денежной массы, зафиксированными в декабре 2012 года.</w:t>
      </w:r>
    </w:p>
    <w:p w:rsidR="00131E40" w:rsidRPr="00131E40" w:rsidRDefault="00131E40" w:rsidP="00131E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</w:pPr>
    </w:p>
    <w:p w:rsidR="0087659B" w:rsidRPr="008809CD" w:rsidRDefault="0087659B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Валютный рынок </w:t>
      </w:r>
    </w:p>
    <w:p w:rsidR="00C52CDE" w:rsidRPr="00C52CDE" w:rsidRDefault="00C52CDE" w:rsidP="00C5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CDE">
        <w:rPr>
          <w:rFonts w:ascii="Times New Roman" w:eastAsia="Times New Roman" w:hAnsi="Times New Roman"/>
          <w:sz w:val="24"/>
          <w:szCs w:val="24"/>
          <w:lang w:eastAsia="ru-RU"/>
        </w:rPr>
        <w:t>В январе 2013 года курс тенге к доллару США изменялся в диапазоне 150</w:t>
      </w:r>
      <w:r w:rsidRPr="00131E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45195" w:rsidRPr="00131E40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131E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52CDE">
        <w:rPr>
          <w:rFonts w:ascii="Times New Roman" w:eastAsia="Times New Roman" w:hAnsi="Times New Roman"/>
          <w:sz w:val="24"/>
          <w:szCs w:val="24"/>
          <w:lang w:eastAsia="ru-RU"/>
        </w:rPr>
        <w:t xml:space="preserve">150,93 тенге за 1 доллар США. </w:t>
      </w:r>
      <w:r w:rsidR="00A6742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52CDE">
        <w:rPr>
          <w:rFonts w:ascii="Times New Roman" w:eastAsia="Times New Roman" w:hAnsi="Times New Roman"/>
          <w:sz w:val="24"/>
          <w:szCs w:val="24"/>
          <w:lang w:eastAsia="ru-RU"/>
        </w:rPr>
        <w:t>а конец месяца биржевой курс тенге составил 150,81 тенге за доллар США.</w:t>
      </w:r>
    </w:p>
    <w:p w:rsidR="00C52CDE" w:rsidRPr="00C52CDE" w:rsidRDefault="00C52CDE" w:rsidP="00C5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CDE">
        <w:rPr>
          <w:rFonts w:ascii="Times New Roman" w:eastAsia="Times New Roman" w:hAnsi="Times New Roman"/>
          <w:sz w:val="24"/>
          <w:szCs w:val="24"/>
          <w:lang w:eastAsia="ru-RU"/>
        </w:rPr>
        <w:t>В январе 2013 года объем биржевых операций на Казахстанской Фондовой Бирже с учетом сделок на дополнительных торгах уменьшился по сравнению с декабрем 2012 года на 22,4% и составил 3,3 млрд. долл. США. На внебиржевом валютном рынке объем операций снизился на 52,9% и составил 1,6 млрд. долл. США.</w:t>
      </w:r>
    </w:p>
    <w:p w:rsidR="00C52CDE" w:rsidRPr="00C52CDE" w:rsidRDefault="00C52CDE" w:rsidP="00C5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CD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целом объем операций на внутреннем валютном рынке снизился на 36,1% и составил 5,0 млрд. долл. США. </w:t>
      </w:r>
    </w:p>
    <w:p w:rsidR="008809CD" w:rsidRPr="00C52CDE" w:rsidRDefault="008809CD" w:rsidP="00C52C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0245" w:rsidRPr="008809CD" w:rsidRDefault="00BC0245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>Рынок государственных ценных бумаг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В январе 20</w:t>
      </w:r>
      <w:r w:rsidRPr="00BC0245">
        <w:rPr>
          <w:rFonts w:ascii="Times New Roman" w:eastAsia="Times New Roman" w:hAnsi="Times New Roman"/>
          <w:sz w:val="24"/>
          <w:szCs w:val="24"/>
          <w:lang w:val="kk-KZ" w:eastAsia="ru-RU"/>
        </w:rPr>
        <w:t>13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состоялось 6 аукцион</w:t>
      </w:r>
      <w:r w:rsidRPr="00BC0245">
        <w:rPr>
          <w:rFonts w:ascii="Times New Roman" w:eastAsia="Times New Roman" w:hAnsi="Times New Roman"/>
          <w:sz w:val="24"/>
          <w:szCs w:val="24"/>
          <w:lang w:val="kk-KZ" w:eastAsia="ru-RU"/>
        </w:rPr>
        <w:t>ов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размещению государственных ценных бумаг Министерства финансов. На них были размещены 12-месячные МЕККАМ 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(9,7 млрд. тенге), 3-летние МЕОКАМ (4,7 млрд. тенге), 5-летние МЕОКАМ (18 млрд. тенге), 10-летние МЕУКАМ (3,4 млрд. тенге), 15-летние МЕУКАМ (14,7 млрд. тенге), 12-летние МЕУЖКАМ (5,3 млрд. тенге).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Эффективная доходность по размещенным ценным бумагам составила: по 12 месячным МЕККАМ – 3,00%,  3-летним МЕОКАМ – 3,23%,  5-летним МЕОКАМ – 5,58%, по 10-летним МЕУКАМ – 6,00%, по 15-летним МЕУКАМ – 6,60%, по 12-летним МЕУЖКАМ – </w:t>
      </w:r>
      <w:r w:rsidRPr="00BC024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0,01% над уровнем инфляции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Объем ценных бумаг Министерства финансов в обращении на конец января 20</w:t>
      </w:r>
      <w:r w:rsidRPr="00BC0245">
        <w:rPr>
          <w:rFonts w:ascii="Times New Roman" w:eastAsia="Times New Roman" w:hAnsi="Times New Roman"/>
          <w:sz w:val="24"/>
          <w:szCs w:val="24"/>
          <w:lang w:val="kk-KZ" w:eastAsia="ru-RU"/>
        </w:rPr>
        <w:t>13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составил 2947,4 млрд. тенге, увеличившись по сравнению с предыдущим месяцем на 1,5%.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kk-KZ" w:eastAsia="ru-RU"/>
        </w:rPr>
      </w:pPr>
      <w:r w:rsidRPr="00BC024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Краткосрочные ноты Национального Банка Казахстана</w:t>
      </w:r>
      <w:r w:rsidRPr="00BC024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Объем эмиссии нот Национального Банка за январь 20</w:t>
      </w:r>
      <w:r w:rsidRPr="00BC0245">
        <w:rPr>
          <w:rFonts w:ascii="Times New Roman" w:eastAsia="Times New Roman" w:hAnsi="Times New Roman"/>
          <w:sz w:val="24"/>
          <w:szCs w:val="24"/>
          <w:lang w:val="kk-KZ" w:eastAsia="ru-RU"/>
        </w:rPr>
        <w:t>13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Pr="00BC024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 сравнению с декабрем 2012 года сократился в 4,2 раза и 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11,5 млрд. тенге. 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состоялось </w:t>
      </w:r>
      <w:r w:rsidRPr="00BC0245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по размещению 3-месячных нот (5,0 млрд. тенге и 6,5 млрд. тенге).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Эффективная доходность по размещенным нотам составила 1,05%</w:t>
      </w:r>
    </w:p>
    <w:p w:rsidR="00BC0245" w:rsidRPr="00BC0245" w:rsidRDefault="00BC0245" w:rsidP="00BC024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Объем нот в обращении на конец января 20</w:t>
      </w:r>
      <w:r w:rsidRPr="00BC0245">
        <w:rPr>
          <w:rFonts w:ascii="Times New Roman" w:eastAsia="Times New Roman" w:hAnsi="Times New Roman"/>
          <w:sz w:val="24"/>
          <w:szCs w:val="24"/>
          <w:lang w:val="kk-KZ" w:eastAsia="ru-RU"/>
        </w:rPr>
        <w:t>13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сравнению с декабрем 2012 года </w:t>
      </w:r>
      <w:r w:rsidRPr="00BC0245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сократился на 19,1% и 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составил 150,7 млрд. тенге.</w:t>
      </w:r>
    </w:p>
    <w:p w:rsidR="00892467" w:rsidRPr="00892467" w:rsidRDefault="00892467" w:rsidP="00892467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BC0245" w:rsidRPr="008809CD" w:rsidRDefault="00BC0245" w:rsidP="0096450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Межбанковский денежный рынок </w:t>
      </w:r>
    </w:p>
    <w:p w:rsidR="00BC0245" w:rsidRPr="00BC0245" w:rsidRDefault="00BC0245" w:rsidP="00BC02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В декабре 2012 года общий объем размещенных межбанковских депозитов по сравнению с ноябрем 2012 года увеличился на 23,2%, составив в эквиваленте 1627,1 млрд. тенге.</w:t>
      </w:r>
    </w:p>
    <w:p w:rsidR="00BC0245" w:rsidRPr="00BC0245" w:rsidRDefault="00BC0245" w:rsidP="00BC02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размещенных межбанковских </w:t>
      </w:r>
      <w:proofErr w:type="spellStart"/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тенговых</w:t>
      </w:r>
      <w:proofErr w:type="spellEnd"/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депозитов уменьшился на 53,5% и составил 122,1 млрд. тенге (7,5% от общего объема размещенных депозитов). При этом средневзвешенная ставка вознаграждения по размещенным межбанковским </w:t>
      </w:r>
      <w:proofErr w:type="spellStart"/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депозитам в декабре 2012 года выросла с 0,74% до 1,23%.</w:t>
      </w:r>
    </w:p>
    <w:p w:rsidR="00BC0245" w:rsidRPr="00BC0245" w:rsidRDefault="00BC0245" w:rsidP="00BC02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Объем привлеченных Национальным Банком депозитов от банков в декабре 2012 года по сравнению с ноябрем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 2012 года</w:t>
      </w: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уменьшился на 56,6% до 107,6 млрд. тенге.</w:t>
      </w:r>
    </w:p>
    <w:p w:rsidR="00BC0245" w:rsidRPr="00BC0245" w:rsidRDefault="00BC0245" w:rsidP="00BC02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В декабре 2012 года объем размещенных долларовых депозитов по сравнению с ноябрем 2012 года увеличился на 44,4% и составил 9,6 млрд. долл. США (89,2% от общего объема размещенных депозитов). Средневзвешенная ставка вознаграждения по размещенным долларовым депозитам в декабре 2012 года снизилась с 0,18% до 0,13%.</w:t>
      </w:r>
    </w:p>
    <w:p w:rsidR="00BC0245" w:rsidRPr="00BC0245" w:rsidRDefault="00BC0245" w:rsidP="00BC024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Объемы размещения депозитов в евро и рублях незначительны – 0,3 и 3,0% от общего объема размещенных депозитов соответственно.</w:t>
      </w:r>
    </w:p>
    <w:p w:rsidR="00BC0245" w:rsidRPr="00BC0245" w:rsidRDefault="00BC0245" w:rsidP="00BC02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0245">
        <w:rPr>
          <w:rFonts w:ascii="Times New Roman" w:eastAsia="Times New Roman" w:hAnsi="Times New Roman"/>
          <w:sz w:val="24"/>
          <w:szCs w:val="24"/>
          <w:lang w:eastAsia="ru-RU"/>
        </w:rPr>
        <w:t>Доля межбанковских депозитов в иностранной валюте увеличилась за декабрь 2012 года с 80,1% до 92,5% от общего объема размещенных депозитов. Доля депозитов, размещенных в банках-нерезидентах в иностранной валюте, увеличилась с 77,8% до 92,1% от общего объема размещенных межбанковских депозитов.</w:t>
      </w:r>
    </w:p>
    <w:p w:rsidR="0087659B" w:rsidRDefault="0087659B" w:rsidP="00BC02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659B" w:rsidRDefault="0087659B" w:rsidP="009645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Депозитный рынок 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Общий объем депозитов резидентов в депозитных организациях за декабрь 2012 года понизился на 1,0% до 8994,5 млрд. тенге (рост 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за 2012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7,2%). Депозиты юридических лиц понизились за месяц на 4,3% до 5622,7 млрд. тенге (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сниже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ние на 0,7%),  физических лиц –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повысились на 5,0% до 3371,8 млрд. тенге (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>за 2012 год</w:t>
      </w:r>
      <w:r w:rsidR="00D14E4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23,8%). 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В декабре 2012 года объем депозитов в иностранной валюте уменьшился на 5,3% до 2683,0 млрд. тенге (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 w:rsidRPr="008066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на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2,0%), а в национальной валюте повысился на 0,9% до 6311,5 млрд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. тенге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 w:rsidRPr="008066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</w:t>
      </w:r>
      <w:proofErr w:type="gramStart"/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9,6%). Удельный вес депозитов в тенге увеличился за месяц с 68,8% до 70,2%.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Вклады населения в банках (с учетом нерезидентов) повысились за декабрь 2012 года на 5,1% до 3409,5 млрд. тенге (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 w:rsidRPr="008066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на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23,6%). В структуре вкладов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населения </w:t>
      </w:r>
      <w:proofErr w:type="spellStart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тенговые</w:t>
      </w:r>
      <w:proofErr w:type="spellEnd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депозиты увеличились на 7,8% до 2072,5 млрд. тенге, депозиты в иностранной валюте повысились на 1,1% до 1337,0 млрд. тенге. В составе вкладов населения удельный вес депозитов в тенге увеличился за месяц с 59,3% до 60,8%.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В декабре 2012 года средневзвешенная ставка вознаграждения по </w:t>
      </w:r>
      <w:proofErr w:type="spellStart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тенговым</w:t>
      </w:r>
      <w:proofErr w:type="spellEnd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срочным депозитам небанковских юридических лиц составила 3,6% (в ноябре 2012 года -2,1%), а по депозитам физических лиц – 8,3% (8,3%).</w:t>
      </w:r>
    </w:p>
    <w:p w:rsidR="008809CD" w:rsidRPr="008809CD" w:rsidRDefault="008809CD" w:rsidP="008809CD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0245" w:rsidRDefault="0087659B" w:rsidP="00964500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z w:val="24"/>
          <w:szCs w:val="24"/>
          <w:lang w:eastAsia="ru-RU"/>
        </w:rPr>
        <w:t>Кредитный рынок.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Общий объем кредитования банками экономики за декабрь 2012 года повысился на 2,3%, составив 9958,0 млрд. тенге (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 w:rsidRPr="008066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на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13,0%).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Объем кредитов в национальной валюте увеличился на 3,4% до 7041,3 млрд. тенге (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 w:rsidRPr="0080667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 на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23,9%), в иностранной валюте – понизился на 0,3% до 2916,7 млрд. тенге (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proofErr w:type="gramStart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6,8%). Удельный вес кредитов в тенге повысился за месяц с 70,0% до 70,7%.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Долгосрочное кредитование в декабре 2012 года повысилось на 2,0%, составив 8002,3 млрд. тенге (рост 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за 2012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на 12,4%), краткосрочное - увеличилось на 3,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3% до 1955,7 млрд. тенге (рост за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год </w:t>
      </w:r>
      <w:proofErr w:type="gramStart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15,4%). Удельный вес долгосрочных кредитов понизился за месяц с 80,6% до 80,4%. 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Объем кредитов юридическим лицам за декабрь 2012 года увеличился на 2,4% до  7102,7 млрд. тенге (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>за 2012 год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9,9%), физическим лицам – повысился на 2,0% до 2855,3 млрд. тенге (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– 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21,7%). Удельный вес кредитов физическим лицам остался на уровне </w:t>
      </w:r>
      <w:r w:rsidR="00880076">
        <w:rPr>
          <w:rFonts w:ascii="Times New Roman" w:eastAsia="Times New Roman" w:hAnsi="Times New Roman"/>
          <w:sz w:val="24"/>
          <w:szCs w:val="24"/>
          <w:lang w:eastAsia="ru-RU"/>
        </w:rPr>
        <w:t>ноября 2012 года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– 28,7%.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Кредитование субъектов малого предпринимательства за декабрь 2012 года повысилось на 1,5% до 1412,0 млрд. тенге (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за 2012 год – 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>рост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 xml:space="preserve">5,2%), что составляет 14,2% от общего объема кредитов экономике. 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В отраслевой разбивке наиболее значительная сумма кредитов банков экономике приходится на такие отрасли, как торговля (доля в общем объеме – 20,1%), строительство (14,0%), промышленность (12,0%), транспорт (4,3%) и сельское хозяйство (3,2%).</w:t>
      </w:r>
    </w:p>
    <w:p w:rsidR="00224FD7" w:rsidRPr="00224FD7" w:rsidRDefault="00224FD7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FD7">
        <w:rPr>
          <w:rFonts w:ascii="Times New Roman" w:eastAsia="Times New Roman" w:hAnsi="Times New Roman"/>
          <w:sz w:val="24"/>
          <w:szCs w:val="24"/>
          <w:lang w:eastAsia="ru-RU"/>
        </w:rPr>
        <w:t>В декабре 2012 года средневзвешенная ставка вознаграждения по кредитам, выданным в национальной валюте небанковским юридическим лицам, составила 10,3% (в ноябре 2012 года – 10,7%), физическим лицам – 21,2% (21,4%).</w:t>
      </w:r>
    </w:p>
    <w:p w:rsidR="0087659B" w:rsidRDefault="0087659B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CEC" w:rsidRPr="00BB298E" w:rsidRDefault="00D25CEC" w:rsidP="00D25CE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сегментов финансового сектора</w:t>
      </w:r>
    </w:p>
    <w:p w:rsidR="00D25CEC" w:rsidRPr="00BB298E" w:rsidRDefault="00D25CEC" w:rsidP="00D25CEC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Банковский сектор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2013 года банковский сектор был представлен 38 банками.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За 2012 год активы банков второго уровня увеличились на 8,2% до 13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 xml:space="preserve">трлн. 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 xml:space="preserve"> тенге (рост за декабрь 2012 года – 1,2%).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Собственный капитал банков на 1 января 2013 года составил 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почти 2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трлн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. тенге, увеличившись за 2012 год на 53,3% (в декабре 2012 года рост в 4,1 раза вследствие проведенной реструктуризации АО «БТА Банк» и увеличения его собственного капитала</w:t>
      </w:r>
      <w:r w:rsidR="00A6742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Ссудный портфель банковского сектора на 1 января 2013 года составил 11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,7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трлн</w:t>
      </w: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. тенге, увеличившись за 2012 год на 11,3% (рост за декабрь 2012 года – 1,6%).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Страховой сектор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По состоянию на 1 января 2013 года страховой сектор был представлен 35 страховыми организациями, в том числе 7 страховыми организациями по страхованию жизни.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За 2012 год совокупный объем активов страховых (перестраховочных) организаций увеличился на 14,2% до 442,6 млрд. тенге.</w:t>
      </w:r>
    </w:p>
    <w:p w:rsidR="00950B39" w:rsidRDefault="00950B39" w:rsidP="00950B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t>Объем страховых премий, собранных за 2012 год по отрасли «общее страхование», составил 159,1 млрд. тенге, что на 9,7% больше, чем за 2011 год.</w:t>
      </w:r>
    </w:p>
    <w:p w:rsidR="00D25CEC" w:rsidRPr="00BB298E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9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2012 год объем страховых премий, собранных по отрасли «страхование жизни» увеличился на 72,0% и составил 52,4 млрд. тенге. Доля страховых премий, собранных по отрасли «страхование жизни» в совокупных премиях, на 1 января 2013 года составила 24,8%, против 17,4% на 1 января 2012 года.</w:t>
      </w:r>
    </w:p>
    <w:p w:rsidR="00D25CEC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CEC" w:rsidRPr="00583595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595">
        <w:rPr>
          <w:rFonts w:ascii="Times New Roman" w:eastAsia="Times New Roman" w:hAnsi="Times New Roman"/>
          <w:b/>
          <w:sz w:val="24"/>
          <w:szCs w:val="24"/>
          <w:lang w:eastAsia="ru-RU"/>
        </w:rPr>
        <w:t>Пенсионная система</w:t>
      </w:r>
    </w:p>
    <w:p w:rsidR="00D25CEC" w:rsidRPr="00583595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состоянию на 1 января 2013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функционировало 11 накопительных 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>пенсионных фондов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их количество 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>не измени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лось за 2012 год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5CEC" w:rsidRPr="00583595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>Количество индивидуальных пенсионных счетов вкладчиков по обязательным пенсионным взносам за 2012 год выросло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3,5%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составило 842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2,5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тыс.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счетов. Пенсионные накопления за 2012 год выросли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20,1% (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>за декабрь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2012 года рост – 2,1%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>) и составили 3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="00EA5980">
        <w:rPr>
          <w:rFonts w:ascii="Times New Roman" w:eastAsia="Times New Roman" w:hAnsi="Times New Roman"/>
          <w:sz w:val="24"/>
          <w:szCs w:val="24"/>
          <w:lang w:eastAsia="ru-RU"/>
        </w:rPr>
        <w:t>трлн</w:t>
      </w:r>
      <w:r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. тенге. </w:t>
      </w:r>
    </w:p>
    <w:p w:rsidR="00D25CEC" w:rsidRDefault="00EA5980" w:rsidP="00EA5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980">
        <w:rPr>
          <w:rFonts w:ascii="Times New Roman" w:eastAsia="Times New Roman" w:hAnsi="Times New Roman"/>
          <w:sz w:val="24"/>
          <w:szCs w:val="24"/>
          <w:lang w:eastAsia="ru-RU"/>
        </w:rPr>
        <w:t xml:space="preserve">Пенсионные выплаты и переводы в страховые организации из фондов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1 января 2013 года </w:t>
      </w:r>
      <w:r w:rsidRPr="00EA5980">
        <w:rPr>
          <w:rFonts w:ascii="Times New Roman" w:eastAsia="Times New Roman" w:hAnsi="Times New Roman"/>
          <w:sz w:val="24"/>
          <w:szCs w:val="24"/>
          <w:lang w:eastAsia="ru-RU"/>
        </w:rPr>
        <w:t>составили 323,0 млрд.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5980">
        <w:rPr>
          <w:rFonts w:ascii="Times New Roman" w:eastAsia="Times New Roman" w:hAnsi="Times New Roman"/>
          <w:sz w:val="24"/>
          <w:szCs w:val="24"/>
          <w:lang w:eastAsia="ru-RU"/>
        </w:rPr>
        <w:t xml:space="preserve">тенге, увеличившись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EA5980">
        <w:rPr>
          <w:rFonts w:ascii="Times New Roman" w:eastAsia="Times New Roman" w:hAnsi="Times New Roman"/>
          <w:sz w:val="24"/>
          <w:szCs w:val="24"/>
          <w:lang w:eastAsia="ru-RU"/>
        </w:rPr>
        <w:t>2012 год на 89,8 млрд. тенге или на 38,5%.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CEC" w:rsidRPr="00583595">
        <w:rPr>
          <w:rFonts w:ascii="Times New Roman" w:eastAsia="Times New Roman" w:hAnsi="Times New Roman"/>
          <w:sz w:val="24"/>
          <w:szCs w:val="24"/>
          <w:lang w:eastAsia="ru-RU"/>
        </w:rPr>
        <w:t>Пенсионные взносы за 2012 год составили 503,1 млрд. тенге (за декабрь 2012 года 48,</w:t>
      </w:r>
      <w:r w:rsidR="00D25CE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25CEC" w:rsidRPr="00583595">
        <w:rPr>
          <w:rFonts w:ascii="Times New Roman" w:eastAsia="Times New Roman" w:hAnsi="Times New Roman"/>
          <w:sz w:val="24"/>
          <w:szCs w:val="24"/>
          <w:lang w:eastAsia="ru-RU"/>
        </w:rPr>
        <w:t xml:space="preserve"> млрд. тенге).</w:t>
      </w:r>
    </w:p>
    <w:p w:rsidR="00275EC6" w:rsidRDefault="00A2260E" w:rsidP="00EA5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2012 год с</w:t>
      </w:r>
      <w:r w:rsidRPr="00A2260E">
        <w:rPr>
          <w:rFonts w:ascii="Times New Roman" w:eastAsia="Times New Roman" w:hAnsi="Times New Roman"/>
          <w:sz w:val="24"/>
          <w:szCs w:val="24"/>
          <w:lang w:eastAsia="ru-RU"/>
        </w:rPr>
        <w:t>редневзвешенны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2260E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 номинального дохода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накопительных пенсионных фондов по умеренному инвестиционному портфелю составил 4,0%, а по консервативному – 1,75%.</w:t>
      </w:r>
      <w:r w:rsidR="00275E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60E" w:rsidRDefault="00275EC6" w:rsidP="00EA5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целом, н</w:t>
      </w:r>
      <w:r w:rsidRPr="00275EC6">
        <w:rPr>
          <w:rFonts w:ascii="Times New Roman" w:eastAsia="Times New Roman" w:hAnsi="Times New Roman"/>
          <w:sz w:val="24"/>
          <w:szCs w:val="24"/>
          <w:lang w:eastAsia="ru-RU"/>
        </w:rPr>
        <w:t>акопленный уровень доходности за период 1998-2012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Pr="00275E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умеренному инвестиционному портфелю составил 366,15% (по консервативному портфелю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275EC6">
        <w:rPr>
          <w:rFonts w:ascii="Times New Roman" w:eastAsia="Times New Roman" w:hAnsi="Times New Roman"/>
          <w:sz w:val="24"/>
          <w:szCs w:val="24"/>
          <w:lang w:eastAsia="ru-RU"/>
        </w:rPr>
        <w:t xml:space="preserve"> 356,07%), а накопленное значение инфляции – 236,31%.</w:t>
      </w:r>
    </w:p>
    <w:p w:rsidR="00D25CEC" w:rsidRDefault="00D25CEC" w:rsidP="00D25C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CEC" w:rsidRPr="00224FD7" w:rsidRDefault="00D25CEC" w:rsidP="00224F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59B" w:rsidRPr="008809CD" w:rsidRDefault="0087659B" w:rsidP="00D25CEC">
      <w:pPr>
        <w:pStyle w:val="a5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 результатах мониторинга предприятий</w:t>
      </w:r>
      <w:r w:rsid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реального сектора экономики за </w:t>
      </w:r>
      <w:r w:rsidRP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4 квартал 201</w:t>
      </w:r>
      <w:r w:rsid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Pr="008809C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года </w:t>
      </w:r>
    </w:p>
    <w:p w:rsidR="00177AFE" w:rsidRPr="00177AFE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В январе 2013 года был проведен очередной мониторинг предприятий в целях оценки ситуации в реальном секторе экономики по 4 кварталу 2012 года. Число предприятий-участников мониторинга, представляющих основные отрасли экономики страны, по сравнению с опросом по 3 кварталу 2012 года увеличилось с 2491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до 2511, в том числе средни</w:t>
      </w:r>
      <w:r w:rsidR="002B081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и крупны</w:t>
      </w:r>
      <w:r w:rsidR="002B081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7D32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 –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1505. </w:t>
      </w:r>
    </w:p>
    <w:p w:rsidR="00177AFE" w:rsidRPr="00177AFE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В 4 квартале 2012 года доля предприятий, испытавших негативное влияние на хозяйственную деятельность от изменения курса тенге к доллару США, евро и российскому рублю, заметно уменьшилась (до 14,7%, 11,2% и 11,8% соответственно). Большинство предприятий не испытывали влияния на хозяйственную деятельность от изменения курса тенге к данным валютам  (61,7%, 64,7% и 64,2%, соответственно). </w:t>
      </w:r>
    </w:p>
    <w:p w:rsidR="00177AFE" w:rsidRPr="00177AFE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Незначительно увеличилась доля предприятий, получивших кредит в 4  квартале 2012 года (до 20,4% с 19,9% в 3 квартале 2012 года), также незначительно уменьшилось число предприятий, имеющих задолженность по кредитам банков (до 37,6 % </w:t>
      </w:r>
      <w:proofErr w:type="gramStart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38,3%  </w:t>
      </w:r>
      <w:proofErr w:type="gramStart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3 квартале 2012 года).  В 1  квартале 2013 года обратиться за кредитами намерено 22,6% предприятий (в 4  квартале 2012 года 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22,1%).</w:t>
      </w:r>
    </w:p>
    <w:p w:rsidR="00177AFE" w:rsidRPr="00177AFE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Инвестиционная активность предприятий в целом практически не изменилась: доля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финансировавших основные средства за счет собственных средств</w:t>
      </w:r>
      <w:r w:rsidR="007D32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осталась на уровне 3 квартала 2012 года (61%),  а доля предприятий, использующих в этих целях кредиты банков, незначительно выросла (до 6,1% с 5,5% в 3 квартале 2012 года). При этом</w:t>
      </w:r>
      <w:proofErr w:type="gramStart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наблюдается снижение средних процентных ста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>вок по кредитам в тенге до 12,1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%  и   в инвалюте 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до 9,9%. </w:t>
      </w:r>
    </w:p>
    <w:p w:rsidR="00177AFE" w:rsidRPr="00177AFE" w:rsidRDefault="002B0817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целом по реальному сектору экономики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наблюдалось снижение темпов роста спроса.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>спроса отметили  20,9% предприятий (в 3 квартале 2012 года –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15,1%), увеличение </w:t>
      </w:r>
      <w:r w:rsidR="0080667B" w:rsidRPr="00224FD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24,7% (в 3 квартале 2012 года – 28,7%) респондентов.  Наибольшее замедление роста спроса произошло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сельском хозяйстве, добывающей и обрабатывающей промышленности, снижение спроса произошло в основном в отраслях 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«трансп</w:t>
      </w:r>
      <w:r w:rsidR="0080667B">
        <w:rPr>
          <w:rFonts w:ascii="Times New Roman" w:eastAsia="Times New Roman" w:hAnsi="Times New Roman"/>
          <w:sz w:val="24"/>
          <w:szCs w:val="24"/>
          <w:lang w:eastAsia="ru-RU"/>
        </w:rPr>
        <w:t xml:space="preserve">орт и связь» и «строительство». 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>В 1 квартале 2013 года ожидается, в целом, продолжение тенденции замедлен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роста спроса. </w:t>
      </w:r>
    </w:p>
    <w:p w:rsidR="00177AFE" w:rsidRPr="00177AFE" w:rsidRDefault="002B0817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Наблюдалось замедление темпов роста цен на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готовую продукцию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7AFE"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  Этой тенденцией были охвачены все отрасли, исключая  «гостиницы и рестораны», «операции с недвижимым имуществом, аренда и услуги предприятиям»  и «транспорт и связь», в которых  наблюдалось увеличение темпов роста цен.</w:t>
      </w:r>
    </w:p>
    <w:p w:rsidR="00177AFE" w:rsidRPr="00177AFE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В 1 квартале 2013 года целом по реальному сектору экономики, а также по выборке производителей потребительской продукции и услуг, ожидается продолжение умеренного роста цен. </w:t>
      </w:r>
    </w:p>
    <w:p w:rsidR="00177AFE" w:rsidRPr="00177AFE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В 4 квартале 2012 года, темпы роста цен на сырье и материалы снизились. В целом по выборке, доля предприятий, отметивших рост цен на сырье и материалы, составила 48,6%, и  3,2% предприятий отметили снижение цен, остальны</w:t>
      </w:r>
      <w:r w:rsidR="00034D5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– цены не изменились. В 1 квартале 2013 года ожидается замедление роста цен. Нужно отметить, что замедление роста цен на сырье и материалы, в среднем по реальному сектору, происходит, начиная со 2 квартала 2011 года. </w:t>
      </w:r>
    </w:p>
    <w:p w:rsidR="00743205" w:rsidRDefault="00177AFE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Финансовое положение реального сектора, в целом, в 4 квартале 2012 года  практически не изменилось: доля низкорентабельных и убыточных предприятий осталась на уровне прошлого квартала (22,5% в 4 кв. 2012 г.), доля средне- и высокорентабельных предприятий также осталась на уровне 3 квартала 2012 года (77,5%). При этом</w:t>
      </w:r>
      <w:proofErr w:type="gramStart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77AFE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рентабельность продаж  (до налогообложения) незначительно увеличилась до 40,7% (с 40,2% в 3 квартале 2012 года).</w:t>
      </w:r>
    </w:p>
    <w:p w:rsidR="00E62AB9" w:rsidRDefault="00E62AB9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AB9" w:rsidRPr="00743205" w:rsidRDefault="00E62AB9" w:rsidP="00177AF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62AB9" w:rsidRPr="0074320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D" w:rsidRDefault="00D4589D" w:rsidP="00131E40">
      <w:pPr>
        <w:spacing w:after="0" w:line="240" w:lineRule="auto"/>
      </w:pPr>
      <w:r>
        <w:separator/>
      </w:r>
    </w:p>
  </w:endnote>
  <w:endnote w:type="continuationSeparator" w:id="0">
    <w:p w:rsidR="00D4589D" w:rsidRDefault="00D4589D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1E40" w:rsidRPr="006C0950" w:rsidRDefault="00131E40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414829">
          <w:rPr>
            <w:rFonts w:ascii="Times New Roman" w:hAnsi="Times New Roman"/>
            <w:noProof/>
            <w:sz w:val="24"/>
            <w:szCs w:val="24"/>
          </w:rPr>
          <w:t>1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1E40" w:rsidRDefault="00131E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D" w:rsidRDefault="00D4589D" w:rsidP="00131E40">
      <w:pPr>
        <w:spacing w:after="0" w:line="240" w:lineRule="auto"/>
      </w:pPr>
      <w:r>
        <w:separator/>
      </w:r>
    </w:p>
  </w:footnote>
  <w:footnote w:type="continuationSeparator" w:id="0">
    <w:p w:rsidR="00D4589D" w:rsidRDefault="00D4589D" w:rsidP="00131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1FB622F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34D5D"/>
    <w:rsid w:val="000D1B63"/>
    <w:rsid w:val="000D7A72"/>
    <w:rsid w:val="00131E40"/>
    <w:rsid w:val="00132939"/>
    <w:rsid w:val="00177AFE"/>
    <w:rsid w:val="00224FD7"/>
    <w:rsid w:val="002454B4"/>
    <w:rsid w:val="00275EC6"/>
    <w:rsid w:val="002B060B"/>
    <w:rsid w:val="002B0817"/>
    <w:rsid w:val="00326371"/>
    <w:rsid w:val="00345195"/>
    <w:rsid w:val="00363055"/>
    <w:rsid w:val="003C3171"/>
    <w:rsid w:val="00414829"/>
    <w:rsid w:val="004933B9"/>
    <w:rsid w:val="00495D71"/>
    <w:rsid w:val="004B1BCC"/>
    <w:rsid w:val="004D6890"/>
    <w:rsid w:val="004F2A02"/>
    <w:rsid w:val="0052499C"/>
    <w:rsid w:val="0060476D"/>
    <w:rsid w:val="0060797B"/>
    <w:rsid w:val="00665BDA"/>
    <w:rsid w:val="00696065"/>
    <w:rsid w:val="006C0950"/>
    <w:rsid w:val="007030EC"/>
    <w:rsid w:val="00743205"/>
    <w:rsid w:val="007D32E9"/>
    <w:rsid w:val="007E468D"/>
    <w:rsid w:val="007E4F49"/>
    <w:rsid w:val="0080667B"/>
    <w:rsid w:val="00833554"/>
    <w:rsid w:val="0087659B"/>
    <w:rsid w:val="00880076"/>
    <w:rsid w:val="008809CD"/>
    <w:rsid w:val="00892467"/>
    <w:rsid w:val="008E27CE"/>
    <w:rsid w:val="00950B39"/>
    <w:rsid w:val="00964500"/>
    <w:rsid w:val="009C0260"/>
    <w:rsid w:val="00A2260E"/>
    <w:rsid w:val="00A558BA"/>
    <w:rsid w:val="00A67423"/>
    <w:rsid w:val="00BC0245"/>
    <w:rsid w:val="00C077C0"/>
    <w:rsid w:val="00C52CDE"/>
    <w:rsid w:val="00CE79DA"/>
    <w:rsid w:val="00D14E49"/>
    <w:rsid w:val="00D25CEC"/>
    <w:rsid w:val="00D4589D"/>
    <w:rsid w:val="00E22DAE"/>
    <w:rsid w:val="00E467CF"/>
    <w:rsid w:val="00E62AB9"/>
    <w:rsid w:val="00EA5980"/>
    <w:rsid w:val="00E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rgbClr val="00CCFF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0.3</c:v>
                </c:pt>
                <c:pt idx="1">
                  <c:v>0.5</c:v>
                </c:pt>
                <c:pt idx="2">
                  <c:v>0.3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FFFF00"/>
            </a:solidFill>
            <a:ln w="1268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Инфляция</c:v>
                </c:pt>
                <c:pt idx="1">
                  <c:v>Продовольственные товары</c:v>
                </c:pt>
                <c:pt idx="2">
                  <c:v>Непродовольственные товары</c:v>
                </c:pt>
                <c:pt idx="3">
                  <c:v>Услуги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0.9</c:v>
                </c:pt>
                <c:pt idx="1">
                  <c:v>0.5</c:v>
                </c:pt>
                <c:pt idx="2">
                  <c:v>0.2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192960"/>
        <c:axId val="49194496"/>
      </c:barChart>
      <c:catAx>
        <c:axId val="4919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194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194496"/>
        <c:scaling>
          <c:orientation val="minMax"/>
          <c:max val="3"/>
          <c:min val="0"/>
        </c:scaling>
        <c:delete val="0"/>
        <c:axPos val="l"/>
        <c:majorGridlines>
          <c:spPr>
            <a:ln w="6343">
              <a:solidFill>
                <a:srgbClr val="000000"/>
              </a:solidFill>
              <a:prstDash val="dashDot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8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382199514848"/>
            </c:manualLayout>
          </c:layout>
          <c:overlay val="0"/>
          <c:spPr>
            <a:noFill/>
            <a:ln w="25373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192960"/>
        <c:crosses val="autoZero"/>
        <c:crossBetween val="between"/>
        <c:majorUnit val="1"/>
        <c:minorUnit val="1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35463270578333128"/>
          <c:y val="0.90206205604526879"/>
          <c:w val="0.3594250975401011"/>
          <c:h val="8.2474119139855584E-2"/>
        </c:manualLayout>
      </c:layout>
      <c:overlay val="0"/>
      <c:spPr>
        <a:solidFill>
          <a:srgbClr val="FFFFFF"/>
        </a:solidFill>
        <a:ln w="25373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2518</Words>
  <Characters>14355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Исмаилханова</dc:creator>
  <cp:keywords/>
  <dc:description/>
  <cp:lastModifiedBy>Ертлесова</cp:lastModifiedBy>
  <cp:revision>6</cp:revision>
  <cp:lastPrinted>2013-02-07T06:31:00Z</cp:lastPrinted>
  <dcterms:created xsi:type="dcterms:W3CDTF">2013-02-07T08:17:00Z</dcterms:created>
  <dcterms:modified xsi:type="dcterms:W3CDTF">2013-02-08T03:39:00Z</dcterms:modified>
</cp:coreProperties>
</file>