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F29" w:rsidRDefault="00410F29"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841B67" w:rsidRDefault="00841B67" w:rsidP="00410F29">
      <w:pPr>
        <w:spacing w:after="0" w:line="240" w:lineRule="auto"/>
        <w:rPr>
          <w:rFonts w:ascii="Times New Roman" w:hAnsi="Times New Roman" w:cs="Times New Roman"/>
          <w:sz w:val="28"/>
          <w:szCs w:val="28"/>
        </w:rPr>
      </w:pPr>
    </w:p>
    <w:p w:rsidR="00410F29" w:rsidRDefault="00410F29" w:rsidP="00410F29">
      <w:pPr>
        <w:spacing w:after="0" w:line="240" w:lineRule="auto"/>
        <w:rPr>
          <w:rFonts w:ascii="Times New Roman" w:hAnsi="Times New Roman" w:cs="Times New Roman"/>
          <w:sz w:val="28"/>
          <w:szCs w:val="28"/>
        </w:rPr>
      </w:pPr>
    </w:p>
    <w:p w:rsidR="00410F29" w:rsidRDefault="00410F29" w:rsidP="00410F29">
      <w:pPr>
        <w:spacing w:after="0" w:line="240" w:lineRule="auto"/>
        <w:rPr>
          <w:rFonts w:ascii="Times New Roman" w:hAnsi="Times New Roman" w:cs="Times New Roman"/>
          <w:sz w:val="28"/>
          <w:szCs w:val="28"/>
        </w:rPr>
      </w:pPr>
    </w:p>
    <w:p w:rsidR="00410F29" w:rsidRDefault="00410F29" w:rsidP="00410F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ПРОГРАММА И ЗАДАНИЯ</w:t>
      </w:r>
    </w:p>
    <w:p w:rsidR="00410F29" w:rsidRDefault="00410F29" w:rsidP="00410F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ВСТУПИТЕЛЬНОГО ЭКЗАМЕНА ДЛЯ ПОСТУПАЮЩИХ В ДОКТОРАНТУРУ</w:t>
      </w:r>
    </w:p>
    <w:p w:rsidR="00410F29" w:rsidRDefault="00410F29" w:rsidP="00410F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образовательной программе 8</w:t>
      </w:r>
      <w:r>
        <w:rPr>
          <w:rFonts w:ascii="Times New Roman" w:hAnsi="Times New Roman" w:cs="Times New Roman"/>
          <w:sz w:val="28"/>
          <w:szCs w:val="28"/>
          <w:lang w:val="en-US"/>
        </w:rPr>
        <w:t>D</w:t>
      </w:r>
      <w:r w:rsidRPr="00E92B33">
        <w:rPr>
          <w:rFonts w:ascii="Times New Roman" w:hAnsi="Times New Roman" w:cs="Times New Roman"/>
          <w:sz w:val="28"/>
          <w:szCs w:val="28"/>
        </w:rPr>
        <w:t>07</w:t>
      </w:r>
      <w:r>
        <w:rPr>
          <w:rFonts w:ascii="Times New Roman" w:hAnsi="Times New Roman" w:cs="Times New Roman"/>
          <w:sz w:val="28"/>
          <w:szCs w:val="28"/>
        </w:rPr>
        <w:t>101</w:t>
      </w:r>
      <w:r w:rsidRPr="00E92B33">
        <w:rPr>
          <w:rFonts w:ascii="Times New Roman" w:hAnsi="Times New Roman" w:cs="Times New Roman"/>
          <w:sz w:val="28"/>
          <w:szCs w:val="28"/>
        </w:rPr>
        <w:t xml:space="preserve"> </w:t>
      </w:r>
      <w:r>
        <w:rPr>
          <w:rFonts w:ascii="Times New Roman" w:hAnsi="Times New Roman" w:cs="Times New Roman"/>
          <w:sz w:val="28"/>
          <w:szCs w:val="28"/>
        </w:rPr>
        <w:t>«Машиностроение»</w:t>
      </w:r>
    </w:p>
    <w:p w:rsidR="00410F29" w:rsidRDefault="00410F29" w:rsidP="00410F29">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kk-KZ"/>
        </w:rPr>
        <w:t xml:space="preserve">группа образовательных программ </w:t>
      </w:r>
      <w:r>
        <w:rPr>
          <w:rFonts w:ascii="Times New Roman" w:hAnsi="Times New Roman" w:cs="Times New Roman"/>
          <w:sz w:val="28"/>
          <w:szCs w:val="28"/>
          <w:lang w:val="en-US"/>
        </w:rPr>
        <w:t>D</w:t>
      </w:r>
      <w:r>
        <w:rPr>
          <w:rFonts w:ascii="Times New Roman" w:hAnsi="Times New Roman" w:cs="Times New Roman"/>
          <w:sz w:val="28"/>
          <w:szCs w:val="28"/>
        </w:rPr>
        <w:t>103 – Механика и металлообработка</w:t>
      </w:r>
    </w:p>
    <w:p w:rsidR="00410F29" w:rsidRDefault="00410F29" w:rsidP="00410F29">
      <w:pPr>
        <w:spacing w:after="0" w:line="240" w:lineRule="auto"/>
        <w:jc w:val="center"/>
        <w:rPr>
          <w:rFonts w:ascii="Times New Roman" w:hAnsi="Times New Roman" w:cs="Times New Roman"/>
          <w:sz w:val="28"/>
          <w:szCs w:val="28"/>
        </w:rPr>
      </w:pPr>
    </w:p>
    <w:p w:rsidR="00410F29" w:rsidRDefault="00410F29" w:rsidP="00410F29">
      <w:pPr>
        <w:spacing w:after="0" w:line="240" w:lineRule="auto"/>
        <w:jc w:val="center"/>
        <w:rPr>
          <w:rFonts w:ascii="Times New Roman" w:hAnsi="Times New Roman" w:cs="Times New Roman"/>
          <w:sz w:val="28"/>
          <w:szCs w:val="28"/>
        </w:rPr>
      </w:pPr>
    </w:p>
    <w:p w:rsidR="00410F29" w:rsidRDefault="00410F29" w:rsidP="00410F29">
      <w:pPr>
        <w:spacing w:after="0" w:line="240" w:lineRule="auto"/>
        <w:jc w:val="center"/>
        <w:rPr>
          <w:rFonts w:ascii="Times New Roman" w:hAnsi="Times New Roman" w:cs="Times New Roman"/>
          <w:sz w:val="28"/>
          <w:szCs w:val="28"/>
        </w:rPr>
      </w:pPr>
    </w:p>
    <w:p w:rsidR="00410F29" w:rsidRDefault="00410F29" w:rsidP="00410F29">
      <w:pPr>
        <w:spacing w:after="0" w:line="240" w:lineRule="auto"/>
        <w:jc w:val="center"/>
        <w:rPr>
          <w:rFonts w:ascii="Times New Roman" w:hAnsi="Times New Roman" w:cs="Times New Roman"/>
          <w:sz w:val="28"/>
          <w:szCs w:val="28"/>
        </w:rPr>
      </w:pPr>
    </w:p>
    <w:p w:rsidR="00410F29" w:rsidRDefault="00410F29" w:rsidP="00410F29">
      <w:pPr>
        <w:spacing w:after="0" w:line="240" w:lineRule="auto"/>
        <w:jc w:val="center"/>
        <w:rPr>
          <w:rFonts w:ascii="Times New Roman" w:hAnsi="Times New Roman" w:cs="Times New Roman"/>
          <w:sz w:val="28"/>
          <w:szCs w:val="28"/>
        </w:rPr>
      </w:pPr>
    </w:p>
    <w:p w:rsidR="00410F29" w:rsidRDefault="00410F29" w:rsidP="00410F29">
      <w:pPr>
        <w:spacing w:after="0" w:line="240" w:lineRule="auto"/>
        <w:ind w:firstLine="4253"/>
        <w:jc w:val="right"/>
        <w:rPr>
          <w:rFonts w:ascii="Times New Roman" w:hAnsi="Times New Roman" w:cs="Times New Roman"/>
          <w:sz w:val="28"/>
          <w:szCs w:val="28"/>
        </w:rPr>
      </w:pPr>
      <w:r>
        <w:rPr>
          <w:rFonts w:ascii="Times New Roman" w:hAnsi="Times New Roman" w:cs="Times New Roman"/>
          <w:sz w:val="28"/>
          <w:szCs w:val="28"/>
        </w:rPr>
        <w:t>Кафедра «</w:t>
      </w:r>
      <w:proofErr w:type="spellStart"/>
      <w:r>
        <w:rPr>
          <w:rFonts w:ascii="Times New Roman" w:hAnsi="Times New Roman" w:cs="Times New Roman"/>
          <w:sz w:val="28"/>
          <w:szCs w:val="28"/>
        </w:rPr>
        <w:t>ТОМиС</w:t>
      </w:r>
      <w:proofErr w:type="spellEnd"/>
      <w:r>
        <w:rPr>
          <w:rFonts w:ascii="Times New Roman" w:hAnsi="Times New Roman" w:cs="Times New Roman"/>
          <w:sz w:val="28"/>
          <w:szCs w:val="28"/>
        </w:rPr>
        <w:t>»</w:t>
      </w:r>
    </w:p>
    <w:p w:rsidR="00410F29" w:rsidRDefault="00410F29" w:rsidP="00410F29">
      <w:pPr>
        <w:spacing w:after="0" w:line="240" w:lineRule="auto"/>
        <w:ind w:firstLine="4253"/>
        <w:jc w:val="right"/>
        <w:rPr>
          <w:rFonts w:ascii="Times New Roman" w:hAnsi="Times New Roman" w:cs="Times New Roman"/>
          <w:sz w:val="28"/>
          <w:szCs w:val="28"/>
          <w:lang w:val="kk-KZ"/>
        </w:rPr>
      </w:pPr>
      <w:r>
        <w:rPr>
          <w:rFonts w:ascii="Times New Roman" w:hAnsi="Times New Roman" w:cs="Times New Roman"/>
          <w:sz w:val="28"/>
          <w:szCs w:val="28"/>
        </w:rPr>
        <w:t xml:space="preserve">Разработали: </w:t>
      </w:r>
      <w:proofErr w:type="spellStart"/>
      <w:proofErr w:type="gramStart"/>
      <w:r>
        <w:rPr>
          <w:rFonts w:ascii="Times New Roman" w:hAnsi="Times New Roman" w:cs="Times New Roman"/>
          <w:sz w:val="28"/>
          <w:szCs w:val="28"/>
        </w:rPr>
        <w:t>зав.каф</w:t>
      </w:r>
      <w:proofErr w:type="spellEnd"/>
      <w:proofErr w:type="gramEnd"/>
      <w:r w:rsidR="000804BC">
        <w:rPr>
          <w:rFonts w:ascii="Times New Roman" w:hAnsi="Times New Roman" w:cs="Times New Roman"/>
          <w:sz w:val="28"/>
          <w:szCs w:val="28"/>
        </w:rPr>
        <w:t>.,</w:t>
      </w:r>
      <w:r>
        <w:rPr>
          <w:rFonts w:ascii="Times New Roman" w:hAnsi="Times New Roman" w:cs="Times New Roman"/>
          <w:sz w:val="28"/>
          <w:szCs w:val="28"/>
        </w:rPr>
        <w:t xml:space="preserve"> </w:t>
      </w:r>
      <w:r w:rsidR="000804BC" w:rsidRPr="007E4385">
        <w:rPr>
          <w:rFonts w:ascii="Times New Roman" w:hAnsi="Times New Roman" w:cs="Times New Roman"/>
          <w:sz w:val="28"/>
          <w:szCs w:val="28"/>
          <w:lang w:val="kk-KZ"/>
        </w:rPr>
        <w:t>PhD</w:t>
      </w:r>
      <w:r w:rsidR="000804BC">
        <w:rPr>
          <w:rFonts w:ascii="Times New Roman" w:hAnsi="Times New Roman" w:cs="Times New Roman"/>
          <w:sz w:val="28"/>
          <w:szCs w:val="28"/>
          <w:lang w:val="kk-KZ"/>
        </w:rPr>
        <w:t xml:space="preserve"> Юрченко В.В.</w:t>
      </w:r>
    </w:p>
    <w:p w:rsidR="000804BC" w:rsidRPr="00C0669A" w:rsidRDefault="000804BC" w:rsidP="00410F29">
      <w:pPr>
        <w:spacing w:after="0" w:line="240" w:lineRule="auto"/>
        <w:ind w:firstLine="4253"/>
        <w:jc w:val="right"/>
        <w:rPr>
          <w:rFonts w:ascii="Times New Roman" w:hAnsi="Times New Roman" w:cs="Times New Roman"/>
          <w:sz w:val="28"/>
          <w:szCs w:val="28"/>
        </w:rPr>
      </w:pPr>
      <w:r>
        <w:rPr>
          <w:rFonts w:ascii="Times New Roman" w:hAnsi="Times New Roman" w:cs="Times New Roman"/>
          <w:sz w:val="28"/>
          <w:szCs w:val="28"/>
          <w:lang w:val="kk-KZ"/>
        </w:rPr>
        <w:t>к.т.н. Никонова Т.Ю.</w:t>
      </w:r>
    </w:p>
    <w:p w:rsidR="00410F29" w:rsidRDefault="00410F29" w:rsidP="00410F29">
      <w:pPr>
        <w:spacing w:after="0" w:line="240" w:lineRule="auto"/>
        <w:ind w:firstLine="4253"/>
        <w:jc w:val="right"/>
        <w:rPr>
          <w:rFonts w:ascii="Times New Roman" w:hAnsi="Times New Roman" w:cs="Times New Roman"/>
          <w:sz w:val="28"/>
          <w:szCs w:val="28"/>
        </w:rPr>
      </w:pPr>
      <w:r>
        <w:rPr>
          <w:rFonts w:ascii="Times New Roman" w:hAnsi="Times New Roman" w:cs="Times New Roman"/>
          <w:sz w:val="28"/>
          <w:szCs w:val="28"/>
        </w:rPr>
        <w:t xml:space="preserve">                       </w:t>
      </w: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841B67" w:rsidRDefault="00841B67"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4253"/>
        <w:rPr>
          <w:rFonts w:ascii="Times New Roman" w:hAnsi="Times New Roman" w:cs="Times New Roman"/>
          <w:sz w:val="28"/>
          <w:szCs w:val="28"/>
        </w:rPr>
      </w:pPr>
      <w:r>
        <w:rPr>
          <w:rFonts w:ascii="Times New Roman" w:hAnsi="Times New Roman" w:cs="Times New Roman"/>
          <w:sz w:val="28"/>
          <w:szCs w:val="28"/>
        </w:rPr>
        <w:t>2020</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lastRenderedPageBreak/>
        <w:t>Введение</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Образовательная программа подготовки доктора философии (</w:t>
      </w:r>
      <w:proofErr w:type="spellStart"/>
      <w:r w:rsidRPr="00B06C18">
        <w:rPr>
          <w:rFonts w:ascii="Times New Roman" w:eastAsia="Times New Roman" w:hAnsi="Times New Roman" w:cs="Times New Roman"/>
          <w:snapToGrid w:val="0"/>
          <w:sz w:val="28"/>
          <w:szCs w:val="28"/>
          <w:lang w:val="en-US" w:eastAsia="ru-RU"/>
        </w:rPr>
        <w:t>Ph</w:t>
      </w:r>
      <w:proofErr w:type="spellEnd"/>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8"/>
          <w:lang w:val="en-US" w:eastAsia="ru-RU"/>
        </w:rPr>
        <w:t>D</w:t>
      </w:r>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b/>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 xml:space="preserve">по специальности </w:t>
      </w:r>
      <w:r w:rsidRPr="00B06C18">
        <w:rPr>
          <w:rFonts w:ascii="Times New Roman" w:eastAsia="Times New Roman" w:hAnsi="Times New Roman" w:cs="Times New Roman"/>
          <w:b/>
          <w:snapToGrid w:val="0"/>
          <w:sz w:val="28"/>
          <w:szCs w:val="28"/>
          <w:lang w:val="kk-KZ" w:eastAsia="ru-RU"/>
        </w:rPr>
        <w:t>8D07101</w:t>
      </w:r>
      <w:r w:rsidRPr="00B06C18">
        <w:rPr>
          <w:rFonts w:ascii="Times New Roman" w:eastAsia="Times New Roman" w:hAnsi="Times New Roman" w:cs="Times New Roman"/>
          <w:b/>
          <w:snapToGrid w:val="0"/>
          <w:sz w:val="28"/>
          <w:szCs w:val="28"/>
          <w:lang w:eastAsia="ru-RU"/>
        </w:rPr>
        <w:t xml:space="preserve"> – «Машиностроение»</w:t>
      </w:r>
      <w:r w:rsidRPr="00B06C18">
        <w:rPr>
          <w:rFonts w:ascii="Times New Roman" w:eastAsia="Times New Roman" w:hAnsi="Times New Roman" w:cs="Times New Roman"/>
          <w:snapToGrid w:val="0"/>
          <w:sz w:val="28"/>
          <w:szCs w:val="28"/>
          <w:lang w:eastAsia="ru-RU"/>
        </w:rPr>
        <w:t xml:space="preserve"> предполагает фундаментальную образовательную, методологическую и исследовательскую подготовку на основе получения глубоких специализированных знаний и компетенций в выбранной области.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Предшествующий минимальный уровень образования лиц, желающих освоить образовательные программы докторантуры – магистратура. В связи с этим программы вступительных экзаменов в докторантуру формируются высшими учебными заведениями и научными организациями на основе профессиональных программ магистратуры.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 соответствии с Типовыми правилами приема вступительный экзамен в докторантуру формируется из дисциплин государственной компоненты магистратуры одноименной специальности.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8"/>
          <w:lang w:eastAsia="ru-RU"/>
        </w:rPr>
        <w:t xml:space="preserve">Вступительный экзамен по специальности </w:t>
      </w:r>
      <w:r w:rsidRPr="00B06C18">
        <w:rPr>
          <w:rFonts w:ascii="Times New Roman" w:eastAsia="Times New Roman" w:hAnsi="Times New Roman" w:cs="Times New Roman"/>
          <w:b/>
          <w:snapToGrid w:val="0"/>
          <w:sz w:val="28"/>
          <w:szCs w:val="28"/>
          <w:lang w:val="kk-KZ" w:eastAsia="ru-RU"/>
        </w:rPr>
        <w:t>8D07101</w:t>
      </w:r>
      <w:r w:rsidRPr="00B06C18">
        <w:rPr>
          <w:rFonts w:ascii="Times New Roman" w:eastAsia="Times New Roman" w:hAnsi="Times New Roman" w:cs="Times New Roman"/>
          <w:b/>
          <w:snapToGrid w:val="0"/>
          <w:sz w:val="28"/>
          <w:szCs w:val="28"/>
          <w:lang w:eastAsia="ru-RU"/>
        </w:rPr>
        <w:t xml:space="preserve"> </w:t>
      </w:r>
      <w:r w:rsidRPr="00B06C18">
        <w:rPr>
          <w:rFonts w:ascii="Times New Roman" w:eastAsia="Times New Roman" w:hAnsi="Times New Roman" w:cs="Times New Roman"/>
          <w:b/>
          <w:snapToGrid w:val="0"/>
          <w:sz w:val="28"/>
          <w:szCs w:val="20"/>
          <w:lang w:eastAsia="ru-RU"/>
        </w:rPr>
        <w:t>– «Машиностроение»</w:t>
      </w:r>
      <w:r w:rsidRPr="00B06C18">
        <w:rPr>
          <w:rFonts w:ascii="Times New Roman" w:eastAsia="Times New Roman" w:hAnsi="Times New Roman" w:cs="Times New Roman"/>
          <w:snapToGrid w:val="0"/>
          <w:sz w:val="28"/>
          <w:szCs w:val="20"/>
          <w:lang w:eastAsia="ru-RU"/>
        </w:rPr>
        <w:t xml:space="preserve"> проводится в письменной форме по следующим дисциплинам:</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0"/>
          <w:lang w:eastAsia="ru-RU"/>
        </w:rPr>
        <w:t xml:space="preserve">– </w:t>
      </w:r>
      <w:r w:rsidRPr="00B06C18">
        <w:rPr>
          <w:rFonts w:ascii="Times New Roman" w:eastAsia="Times New Roman" w:hAnsi="Times New Roman" w:cs="Times New Roman"/>
          <w:bCs/>
          <w:snapToGrid w:val="0"/>
          <w:sz w:val="28"/>
          <w:szCs w:val="20"/>
          <w:lang w:eastAsia="ru-RU"/>
        </w:rPr>
        <w:t xml:space="preserve">организация и планирование научных исследований </w:t>
      </w:r>
      <w:proofErr w:type="gramStart"/>
      <w:r w:rsidRPr="00B06C18">
        <w:rPr>
          <w:rFonts w:ascii="Times New Roman" w:eastAsia="Times New Roman" w:hAnsi="Times New Roman" w:cs="Times New Roman"/>
          <w:bCs/>
          <w:snapToGrid w:val="0"/>
          <w:sz w:val="28"/>
          <w:szCs w:val="20"/>
          <w:lang w:eastAsia="ru-RU"/>
        </w:rPr>
        <w:t>и  инновационной</w:t>
      </w:r>
      <w:proofErr w:type="gramEnd"/>
      <w:r w:rsidRPr="00B06C18">
        <w:rPr>
          <w:rFonts w:ascii="Times New Roman" w:eastAsia="Times New Roman" w:hAnsi="Times New Roman" w:cs="Times New Roman"/>
          <w:bCs/>
          <w:snapToGrid w:val="0"/>
          <w:sz w:val="28"/>
          <w:szCs w:val="20"/>
          <w:lang w:eastAsia="ru-RU"/>
        </w:rPr>
        <w:t xml:space="preserve"> деятельности</w:t>
      </w:r>
      <w:r w:rsidRPr="00B06C18">
        <w:rPr>
          <w:rFonts w:ascii="Times New Roman" w:eastAsia="Times New Roman" w:hAnsi="Times New Roman" w:cs="Times New Roman"/>
          <w:bCs/>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0"/>
          <w:lang w:eastAsia="ru-RU"/>
        </w:rPr>
        <w:t>– системы управления в машиностроении</w:t>
      </w:r>
      <w:r w:rsidRPr="00B06C18">
        <w:rPr>
          <w:rFonts w:ascii="Times New Roman" w:eastAsia="Times New Roman" w:hAnsi="Times New Roman" w:cs="Times New Roman"/>
          <w:bCs/>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r w:rsidRPr="00B06C18">
        <w:rPr>
          <w:rFonts w:ascii="Times New Roman" w:eastAsia="Times New Roman" w:hAnsi="Times New Roman" w:cs="Times New Roman"/>
          <w:snapToGrid w:val="0"/>
          <w:sz w:val="28"/>
          <w:szCs w:val="20"/>
          <w:lang w:eastAsia="ru-RU"/>
        </w:rPr>
        <w:t>– квалиметрия в машиностроении</w:t>
      </w:r>
      <w:r w:rsidRPr="00B06C18">
        <w:rPr>
          <w:rFonts w:ascii="Times New Roman" w:eastAsia="Times New Roman" w:hAnsi="Times New Roman" w:cs="Times New Roman"/>
          <w:bCs/>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r w:rsidRPr="00B06C18">
        <w:rPr>
          <w:rFonts w:ascii="Times New Roman" w:eastAsia="Times New Roman" w:hAnsi="Times New Roman" w:cs="Times New Roman"/>
          <w:bCs/>
          <w:snapToGrid w:val="0"/>
          <w:sz w:val="28"/>
          <w:szCs w:val="28"/>
          <w:lang w:eastAsia="ru-RU"/>
        </w:rPr>
        <w:t>Экзаменационное задание содержит три вопроса по одному из каждой вышеперечисленной дисциплины.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Вопросы по дисциплине «</w:t>
      </w:r>
      <w:r w:rsidRPr="00B06C18">
        <w:rPr>
          <w:rFonts w:ascii="Times New Roman" w:eastAsia="Times New Roman" w:hAnsi="Times New Roman" w:cs="Times New Roman"/>
          <w:snapToGrid w:val="0"/>
          <w:sz w:val="28"/>
          <w:szCs w:val="20"/>
          <w:lang w:eastAsia="ru-RU"/>
        </w:rPr>
        <w:t>Квалиметрия в машиностроении</w:t>
      </w:r>
      <w:r w:rsidRPr="00B06C18">
        <w:rPr>
          <w:rFonts w:ascii="Times New Roman" w:eastAsia="Times New Roman" w:hAnsi="Times New Roman" w:cs="Times New Roman"/>
          <w:snapToGrid w:val="0"/>
          <w:sz w:val="28"/>
          <w:szCs w:val="28"/>
          <w:lang w:eastAsia="ru-RU"/>
        </w:rPr>
        <w:t>» содержат решение практического задания.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Вопросы по дисциплине «</w:t>
      </w:r>
      <w:r w:rsidRPr="00B06C18">
        <w:rPr>
          <w:rFonts w:ascii="Times New Roman" w:eastAsia="Times New Roman" w:hAnsi="Times New Roman" w:cs="Times New Roman"/>
          <w:snapToGrid w:val="0"/>
          <w:sz w:val="28"/>
          <w:szCs w:val="20"/>
          <w:lang w:eastAsia="ru-RU"/>
        </w:rPr>
        <w:t>Системы управления в машиностроении</w:t>
      </w:r>
      <w:r w:rsidRPr="00B06C18">
        <w:rPr>
          <w:rFonts w:ascii="Times New Roman" w:eastAsia="Times New Roman" w:hAnsi="Times New Roman" w:cs="Times New Roman"/>
          <w:snapToGrid w:val="0"/>
          <w:sz w:val="28"/>
          <w:szCs w:val="28"/>
          <w:lang w:eastAsia="ru-RU"/>
        </w:rPr>
        <w:t>» содержат выполнение практического задания на ПК (персональном компьютере).</w:t>
      </w:r>
    </w:p>
    <w:p w:rsidR="00B06C18" w:rsidRPr="00B06C18" w:rsidRDefault="00B06C18" w:rsidP="00B06C18">
      <w:pPr>
        <w:widowControl w:val="0"/>
        <w:spacing w:after="12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Экзамен оценивается в соответствии с таблицей.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3402"/>
        <w:gridCol w:w="3310"/>
      </w:tblGrid>
      <w:tr w:rsidR="00B06C18" w:rsidRPr="00B06C18" w:rsidTr="00B02165">
        <w:tblPrEx>
          <w:tblCellMar>
            <w:top w:w="0" w:type="dxa"/>
            <w:bottom w:w="0" w:type="dxa"/>
          </w:tblCellMar>
        </w:tblPrEx>
        <w:trPr>
          <w:jc w:val="center"/>
        </w:trPr>
        <w:tc>
          <w:tcPr>
            <w:tcW w:w="2747" w:type="dxa"/>
            <w:vAlign w:val="center"/>
          </w:tcPr>
          <w:p w:rsidR="00B06C18" w:rsidRPr="00B06C18" w:rsidRDefault="00B06C18" w:rsidP="00B06C18">
            <w:pPr>
              <w:widowControl w:val="0"/>
              <w:tabs>
                <w:tab w:val="left" w:pos="4500"/>
              </w:tabs>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Оценка по буквенной системе</w:t>
            </w:r>
          </w:p>
        </w:tc>
        <w:tc>
          <w:tcPr>
            <w:tcW w:w="3402" w:type="dxa"/>
            <w:vAlign w:val="center"/>
          </w:tcPr>
          <w:p w:rsidR="00B06C18" w:rsidRPr="00B06C18" w:rsidRDefault="00B06C18" w:rsidP="00B06C18">
            <w:pPr>
              <w:widowControl w:val="0"/>
              <w:tabs>
                <w:tab w:val="left" w:pos="4500"/>
              </w:tabs>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Процентное содержание усвоенных знаний</w:t>
            </w:r>
          </w:p>
        </w:tc>
        <w:tc>
          <w:tcPr>
            <w:tcW w:w="3310" w:type="dxa"/>
            <w:vAlign w:val="center"/>
          </w:tcPr>
          <w:p w:rsidR="00B06C18" w:rsidRPr="00B06C18" w:rsidRDefault="00B06C18" w:rsidP="00B06C18">
            <w:pPr>
              <w:widowControl w:val="0"/>
              <w:tabs>
                <w:tab w:val="left" w:pos="4500"/>
              </w:tabs>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Оценка по традиционной системе</w:t>
            </w:r>
          </w:p>
        </w:tc>
      </w:tr>
      <w:tr w:rsidR="00B06C18" w:rsidRPr="00B06C18" w:rsidTr="00B02165">
        <w:tblPrEx>
          <w:tblCellMar>
            <w:top w:w="0" w:type="dxa"/>
            <w:bottom w:w="0" w:type="dxa"/>
          </w:tblCellMar>
        </w:tblPrEx>
        <w:trPr>
          <w:jc w:val="center"/>
        </w:trPr>
        <w:tc>
          <w:tcPr>
            <w:tcW w:w="2747" w:type="dxa"/>
            <w:vAlign w:val="center"/>
          </w:tcPr>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А</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А-</w:t>
            </w:r>
          </w:p>
        </w:tc>
        <w:tc>
          <w:tcPr>
            <w:tcW w:w="3402" w:type="dxa"/>
            <w:vAlign w:val="center"/>
          </w:tcPr>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95-100</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90-94</w:t>
            </w:r>
          </w:p>
        </w:tc>
        <w:tc>
          <w:tcPr>
            <w:tcW w:w="3310" w:type="dxa"/>
            <w:vAlign w:val="center"/>
          </w:tcPr>
          <w:p w:rsidR="00B06C18" w:rsidRPr="00B06C18" w:rsidRDefault="00B06C18" w:rsidP="00B06C18">
            <w:pPr>
              <w:widowControl w:val="0"/>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Отлично</w:t>
            </w:r>
          </w:p>
        </w:tc>
      </w:tr>
      <w:tr w:rsidR="00B06C18" w:rsidRPr="00B06C18" w:rsidTr="00B02165">
        <w:tblPrEx>
          <w:tblCellMar>
            <w:top w:w="0" w:type="dxa"/>
            <w:bottom w:w="0" w:type="dxa"/>
          </w:tblCellMar>
        </w:tblPrEx>
        <w:trPr>
          <w:jc w:val="center"/>
        </w:trPr>
        <w:tc>
          <w:tcPr>
            <w:tcW w:w="2747" w:type="dxa"/>
            <w:vAlign w:val="center"/>
          </w:tcPr>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tc>
        <w:tc>
          <w:tcPr>
            <w:tcW w:w="3402" w:type="dxa"/>
            <w:vAlign w:val="center"/>
          </w:tcPr>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85-89</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80-84</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75-79</w:t>
            </w:r>
          </w:p>
        </w:tc>
        <w:tc>
          <w:tcPr>
            <w:tcW w:w="3310" w:type="dxa"/>
            <w:vAlign w:val="center"/>
          </w:tcPr>
          <w:p w:rsidR="00B06C18" w:rsidRPr="00B06C18" w:rsidRDefault="00B06C18" w:rsidP="00B06C18">
            <w:pPr>
              <w:widowControl w:val="0"/>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Хорошо</w:t>
            </w:r>
          </w:p>
        </w:tc>
      </w:tr>
      <w:tr w:rsidR="00B06C18" w:rsidRPr="00B06C18" w:rsidTr="00B02165">
        <w:tblPrEx>
          <w:tblCellMar>
            <w:top w:w="0" w:type="dxa"/>
            <w:bottom w:w="0" w:type="dxa"/>
          </w:tblCellMar>
        </w:tblPrEx>
        <w:trPr>
          <w:jc w:val="center"/>
        </w:trPr>
        <w:tc>
          <w:tcPr>
            <w:tcW w:w="2747" w:type="dxa"/>
            <w:vAlign w:val="center"/>
          </w:tcPr>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D+</w:t>
            </w:r>
          </w:p>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D-</w:t>
            </w:r>
          </w:p>
        </w:tc>
        <w:tc>
          <w:tcPr>
            <w:tcW w:w="3402" w:type="dxa"/>
            <w:vAlign w:val="center"/>
          </w:tcPr>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70-74</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65-69</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60-64</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55-59</w:t>
            </w:r>
          </w:p>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50-54</w:t>
            </w:r>
          </w:p>
        </w:tc>
        <w:tc>
          <w:tcPr>
            <w:tcW w:w="3310" w:type="dxa"/>
            <w:vAlign w:val="center"/>
          </w:tcPr>
          <w:p w:rsidR="00B06C18" w:rsidRPr="00B06C18" w:rsidRDefault="00B06C18" w:rsidP="00B06C18">
            <w:pPr>
              <w:widowControl w:val="0"/>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Удовлетворительно</w:t>
            </w:r>
          </w:p>
        </w:tc>
      </w:tr>
      <w:tr w:rsidR="00B06C18" w:rsidRPr="00B06C18" w:rsidTr="00B02165">
        <w:tblPrEx>
          <w:tblCellMar>
            <w:top w:w="0" w:type="dxa"/>
            <w:bottom w:w="0" w:type="dxa"/>
          </w:tblCellMar>
        </w:tblPrEx>
        <w:trPr>
          <w:trHeight w:val="411"/>
          <w:jc w:val="center"/>
        </w:trPr>
        <w:tc>
          <w:tcPr>
            <w:tcW w:w="2747" w:type="dxa"/>
            <w:vAlign w:val="center"/>
          </w:tcPr>
          <w:p w:rsidR="00B06C18" w:rsidRPr="00B06C18" w:rsidRDefault="00B06C18" w:rsidP="00B06C18">
            <w:pPr>
              <w:widowControl w:val="0"/>
              <w:spacing w:after="0" w:line="240" w:lineRule="auto"/>
              <w:ind w:left="1079"/>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F</w:t>
            </w:r>
          </w:p>
        </w:tc>
        <w:tc>
          <w:tcPr>
            <w:tcW w:w="3402" w:type="dxa"/>
            <w:vAlign w:val="center"/>
          </w:tcPr>
          <w:p w:rsidR="00B06C18" w:rsidRPr="00B06C18" w:rsidRDefault="00B06C18" w:rsidP="00B06C18">
            <w:pPr>
              <w:widowControl w:val="0"/>
              <w:spacing w:after="0" w:line="240" w:lineRule="auto"/>
              <w:ind w:left="1167"/>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0-49</w:t>
            </w:r>
          </w:p>
        </w:tc>
        <w:tc>
          <w:tcPr>
            <w:tcW w:w="3310" w:type="dxa"/>
            <w:vAlign w:val="center"/>
          </w:tcPr>
          <w:p w:rsidR="00B06C18" w:rsidRPr="00B06C18" w:rsidRDefault="00B06C18" w:rsidP="00B06C18">
            <w:pPr>
              <w:widowControl w:val="0"/>
              <w:spacing w:after="0" w:line="240" w:lineRule="auto"/>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Неудовлетворительно</w:t>
            </w:r>
          </w:p>
        </w:tc>
      </w:tr>
    </w:tbl>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color w:val="000000"/>
          <w:sz w:val="28"/>
          <w:szCs w:val="28"/>
          <w:lang w:eastAsia="ru-RU"/>
        </w:rPr>
      </w:pPr>
      <w:r w:rsidRPr="00B06C18">
        <w:rPr>
          <w:rFonts w:ascii="Times New Roman" w:eastAsia="Times New Roman" w:hAnsi="Times New Roman" w:cs="Times New Roman"/>
          <w:snapToGrid w:val="0"/>
          <w:color w:val="000000"/>
          <w:sz w:val="28"/>
          <w:szCs w:val="28"/>
          <w:lang w:eastAsia="ru-RU"/>
        </w:rPr>
        <w:t>На проведение вступительного экзамена в докторантуру отводится время 3 часа (180 минут) без перерыва.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lastRenderedPageBreak/>
        <w:t xml:space="preserve">1 </w:t>
      </w:r>
      <w:r w:rsidRPr="00B06C18">
        <w:rPr>
          <w:rFonts w:ascii="Times New Roman" w:eastAsia="Times New Roman" w:hAnsi="Times New Roman" w:cs="Times New Roman"/>
          <w:b/>
          <w:bCs/>
          <w:snapToGrid w:val="0"/>
          <w:sz w:val="28"/>
          <w:szCs w:val="20"/>
          <w:lang w:eastAsia="ru-RU"/>
        </w:rPr>
        <w:t xml:space="preserve">Организация и планирование научных исследований </w:t>
      </w:r>
      <w:proofErr w:type="gramStart"/>
      <w:r w:rsidRPr="00B06C18">
        <w:rPr>
          <w:rFonts w:ascii="Times New Roman" w:eastAsia="Times New Roman" w:hAnsi="Times New Roman" w:cs="Times New Roman"/>
          <w:b/>
          <w:bCs/>
          <w:snapToGrid w:val="0"/>
          <w:sz w:val="28"/>
          <w:szCs w:val="20"/>
          <w:lang w:eastAsia="ru-RU"/>
        </w:rPr>
        <w:t>и  инновационной</w:t>
      </w:r>
      <w:proofErr w:type="gramEnd"/>
      <w:r w:rsidRPr="00B06C18">
        <w:rPr>
          <w:rFonts w:ascii="Times New Roman" w:eastAsia="Times New Roman" w:hAnsi="Times New Roman" w:cs="Times New Roman"/>
          <w:b/>
          <w:bCs/>
          <w:snapToGrid w:val="0"/>
          <w:sz w:val="28"/>
          <w:szCs w:val="20"/>
          <w:lang w:eastAsia="ru-RU"/>
        </w:rPr>
        <w:t xml:space="preserve"> деятельности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pacing w:val="-4"/>
          <w:sz w:val="28"/>
          <w:szCs w:val="28"/>
          <w:lang w:eastAsia="ru-RU"/>
        </w:rPr>
      </w:pPr>
      <w:r w:rsidRPr="00B06C18">
        <w:rPr>
          <w:rFonts w:ascii="Times New Roman" w:eastAsia="Times New Roman" w:hAnsi="Times New Roman" w:cs="Times New Roman"/>
          <w:b/>
          <w:snapToGrid w:val="0"/>
          <w:spacing w:val="-4"/>
          <w:sz w:val="28"/>
          <w:szCs w:val="28"/>
          <w:lang w:eastAsia="ru-RU"/>
        </w:rPr>
        <w:t>1.1 Актуальность, научно-методологический уровень, новые научные достижения в научно-исследовательской и инновационной деятельности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Целевые программы – важное звено долгосрочного плана научно-практической деятельности.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pacing w:val="-2"/>
          <w:sz w:val="28"/>
          <w:szCs w:val="28"/>
          <w:lang w:eastAsia="ru-RU"/>
        </w:rPr>
      </w:pPr>
      <w:r w:rsidRPr="00B06C18">
        <w:rPr>
          <w:rFonts w:ascii="Times New Roman" w:eastAsia="Times New Roman" w:hAnsi="Times New Roman" w:cs="Times New Roman"/>
          <w:snapToGrid w:val="0"/>
          <w:spacing w:val="-2"/>
          <w:sz w:val="28"/>
          <w:szCs w:val="28"/>
          <w:lang w:eastAsia="ru-RU"/>
        </w:rPr>
        <w:t>Программно-целевое планирование в научно-практической деятельности.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Информационная основа и задачи обоснования целевых программ.</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Циклы обоснования и реализации целевых программ в системе перспективного научно-исследовательского планирования.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1.2 Прогнозирование, программирование научных исследований для создания прогрессивной технологии и техники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Классификация прогнозирования. Основные понятия и определения.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Методы прогнозирования: </w:t>
      </w:r>
      <w:proofErr w:type="spellStart"/>
      <w:r w:rsidRPr="00B06C18">
        <w:rPr>
          <w:rFonts w:ascii="Times New Roman" w:eastAsia="Times New Roman" w:hAnsi="Times New Roman" w:cs="Times New Roman"/>
          <w:snapToGrid w:val="0"/>
          <w:sz w:val="28"/>
          <w:szCs w:val="28"/>
          <w:lang w:eastAsia="ru-RU"/>
        </w:rPr>
        <w:t>интер</w:t>
      </w:r>
      <w:proofErr w:type="spellEnd"/>
      <w:r w:rsidRPr="00B06C18">
        <w:rPr>
          <w:rFonts w:ascii="Times New Roman" w:eastAsia="Times New Roman" w:hAnsi="Times New Roman" w:cs="Times New Roman"/>
          <w:snapToGrid w:val="0"/>
          <w:sz w:val="28"/>
          <w:szCs w:val="28"/>
          <w:lang w:eastAsia="ru-RU"/>
        </w:rPr>
        <w:t xml:space="preserve">- и </w:t>
      </w:r>
      <w:proofErr w:type="spellStart"/>
      <w:r w:rsidRPr="00B06C18">
        <w:rPr>
          <w:rFonts w:ascii="Times New Roman" w:eastAsia="Times New Roman" w:hAnsi="Times New Roman" w:cs="Times New Roman"/>
          <w:snapToGrid w:val="0"/>
          <w:sz w:val="28"/>
          <w:szCs w:val="28"/>
          <w:lang w:eastAsia="ru-RU"/>
        </w:rPr>
        <w:t>экстерополяционный</w:t>
      </w:r>
      <w:proofErr w:type="spellEnd"/>
      <w:r w:rsidRPr="00B06C18">
        <w:rPr>
          <w:rFonts w:ascii="Times New Roman" w:eastAsia="Times New Roman" w:hAnsi="Times New Roman" w:cs="Times New Roman"/>
          <w:snapToGrid w:val="0"/>
          <w:sz w:val="28"/>
          <w:szCs w:val="28"/>
          <w:lang w:eastAsia="ru-RU"/>
        </w:rPr>
        <w:t>; структурно-аналитический; экспертный.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Критерии и процедуры выбора методов.</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Методы стоимостного прогнозирования.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1.3 Планирование конкурентоспособных решений по важнейшим проблемам, виды и области реализации результатов исследований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Классификация и формализация задач комплексного образования.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Определение эффективности программы развития научной деятельности.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Экономическая оценка программы развития средств проектирования и эксперимента.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Оценка достоверности прогнозов при принятии решений на их основе.</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1.4 Программирование последовательности выполнения комплексных исследований, их логической связи и объединение в единую целостную систему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Целевые исследования.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Операционно-целевые исследования.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Операционно-функциональные исследования.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Научно-техническое прогнозирование.</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Формирование комплексной научно-исследовательской программы.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2 </w:t>
      </w:r>
      <w:r w:rsidRPr="00B06C18">
        <w:rPr>
          <w:rFonts w:ascii="Times New Roman" w:eastAsia="Times New Roman" w:hAnsi="Times New Roman" w:cs="Times New Roman"/>
          <w:b/>
          <w:snapToGrid w:val="0"/>
          <w:sz w:val="28"/>
          <w:szCs w:val="20"/>
          <w:lang w:eastAsia="ru-RU"/>
        </w:rPr>
        <w:t>Системы управления в машиностроении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2.1 Системы управления объектами машиностроения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Единая система конструкторской документации (ЕСКД).</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Единая система технологической документации (ЕСТД).</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Система показателей качества продукции (СПКП).</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Унифицированная система документации (УСД).</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Система информационно-библиографической документации (СИБИД).</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Единая система технологической подготовки производства (ЕСТПП). Система разработки и поставки продукции на производство (СРПП). Управление технологическими процессами машиностроения.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lastRenderedPageBreak/>
        <w:t>Основные положения и постановка прогнозирования технического состояния изделий. Испытания на прочность. Надежность в технике. Прогнозирование надежности изделий.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Системы автоматического управления (САУ). Общая характеристика САУ. Типовые и особые звенья линейных САУ. Методы исследования качества управления.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Гибкие производственные системы (ГПС). Общая организация управления ГПС. Имитационное моделирование ГПС. Математическое обеспечение управления в ГПС.</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2.2 Функциональное, организационное, информационное и программное управление</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Моделирование функциональных структур изделий машиностроения. Методы функционального анализа изделий с различными функциональными свойствами.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pacing w:val="-4"/>
          <w:sz w:val="28"/>
          <w:szCs w:val="28"/>
          <w:lang w:eastAsia="ru-RU"/>
        </w:rPr>
      </w:pPr>
      <w:r w:rsidRPr="00B06C18">
        <w:rPr>
          <w:rFonts w:ascii="Times New Roman" w:eastAsia="Times New Roman" w:hAnsi="Times New Roman" w:cs="Times New Roman"/>
          <w:snapToGrid w:val="0"/>
          <w:spacing w:val="-4"/>
          <w:sz w:val="28"/>
          <w:szCs w:val="28"/>
          <w:lang w:eastAsia="ru-RU"/>
        </w:rPr>
        <w:t>Организационная подготовка производства. Процессы создания и освоения новой техники. Подсистемы обеспечения функционирования производства.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Информационные системы управления. Функциональные возможности системы </w:t>
      </w:r>
      <w:r w:rsidRPr="00B06C18">
        <w:rPr>
          <w:rFonts w:ascii="Times New Roman" w:eastAsia="Times New Roman" w:hAnsi="Times New Roman" w:cs="Times New Roman"/>
          <w:snapToGrid w:val="0"/>
          <w:sz w:val="28"/>
          <w:szCs w:val="28"/>
          <w:lang w:val="en-US" w:eastAsia="ru-RU"/>
        </w:rPr>
        <w:t>FOBOS</w:t>
      </w:r>
      <w:r w:rsidRPr="00B06C18">
        <w:rPr>
          <w:rFonts w:ascii="Times New Roman" w:eastAsia="Times New Roman" w:hAnsi="Times New Roman" w:cs="Times New Roman"/>
          <w:snapToGrid w:val="0"/>
          <w:sz w:val="28"/>
          <w:szCs w:val="28"/>
          <w:lang w:eastAsia="ru-RU"/>
        </w:rPr>
        <w:t xml:space="preserve">. Применение </w:t>
      </w:r>
      <w:r w:rsidRPr="00B06C18">
        <w:rPr>
          <w:rFonts w:ascii="Times New Roman" w:eastAsia="Times New Roman" w:hAnsi="Times New Roman" w:cs="Times New Roman"/>
          <w:snapToGrid w:val="0"/>
          <w:sz w:val="28"/>
          <w:szCs w:val="28"/>
          <w:lang w:val="en-US" w:eastAsia="ru-RU"/>
        </w:rPr>
        <w:t>CAD</w:t>
      </w:r>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8"/>
          <w:lang w:val="en-US" w:eastAsia="ru-RU"/>
        </w:rPr>
        <w:t>CAM</w:t>
      </w:r>
      <w:r w:rsidRPr="00B06C18">
        <w:rPr>
          <w:rFonts w:ascii="Times New Roman" w:eastAsia="Times New Roman" w:hAnsi="Times New Roman" w:cs="Times New Roman"/>
          <w:snapToGrid w:val="0"/>
          <w:sz w:val="28"/>
          <w:szCs w:val="28"/>
          <w:lang w:eastAsia="ru-RU"/>
        </w:rPr>
        <w:t xml:space="preserve">-интерфейса. Интеграция </w:t>
      </w:r>
      <w:r w:rsidRPr="00B06C18">
        <w:rPr>
          <w:rFonts w:ascii="Times New Roman" w:eastAsia="Times New Roman" w:hAnsi="Times New Roman" w:cs="Times New Roman"/>
          <w:snapToGrid w:val="0"/>
          <w:sz w:val="28"/>
          <w:szCs w:val="28"/>
          <w:lang w:val="en-US" w:eastAsia="ru-RU"/>
        </w:rPr>
        <w:t>FOBOS</w:t>
      </w:r>
      <w:r w:rsidRPr="00B06C18">
        <w:rPr>
          <w:rFonts w:ascii="Times New Roman" w:eastAsia="Times New Roman" w:hAnsi="Times New Roman" w:cs="Times New Roman"/>
          <w:snapToGrid w:val="0"/>
          <w:sz w:val="28"/>
          <w:szCs w:val="28"/>
          <w:lang w:eastAsia="ru-RU"/>
        </w:rPr>
        <w:t xml:space="preserve"> с другими программными продуктами и системами. Модули технологической подготовки </w:t>
      </w:r>
      <w:r w:rsidRPr="00B06C18">
        <w:rPr>
          <w:rFonts w:ascii="Times New Roman" w:eastAsia="Times New Roman" w:hAnsi="Times New Roman" w:cs="Times New Roman"/>
          <w:snapToGrid w:val="0"/>
          <w:sz w:val="28"/>
          <w:szCs w:val="28"/>
          <w:lang w:val="en-US" w:eastAsia="ru-RU"/>
        </w:rPr>
        <w:t>BAAN</w:t>
      </w:r>
      <w:r w:rsidRPr="00B06C18">
        <w:rPr>
          <w:rFonts w:ascii="Times New Roman" w:eastAsia="Times New Roman" w:hAnsi="Times New Roman" w:cs="Times New Roman"/>
          <w:snapToGrid w:val="0"/>
          <w:sz w:val="28"/>
          <w:szCs w:val="28"/>
          <w:lang w:eastAsia="ru-RU"/>
        </w:rPr>
        <w:t>. Корпоративные информационные системы. Концепция промышленного интеллекта САУ.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3 </w:t>
      </w:r>
      <w:r w:rsidRPr="00B06C18">
        <w:rPr>
          <w:rFonts w:ascii="Times New Roman" w:eastAsia="Times New Roman" w:hAnsi="Times New Roman" w:cs="Times New Roman"/>
          <w:b/>
          <w:snapToGrid w:val="0"/>
          <w:sz w:val="28"/>
          <w:szCs w:val="20"/>
          <w:lang w:eastAsia="ru-RU"/>
        </w:rPr>
        <w:t>Квалиметрия в машиностроении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b/>
          <w:bCs/>
          <w:snapToGrid w:val="0"/>
          <w:sz w:val="28"/>
          <w:szCs w:val="28"/>
          <w:lang w:eastAsia="ru-RU"/>
        </w:rPr>
        <w:t>3.1 Теория квалиметрии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Предмет и содержание курса. Принципы квалиметрии. Методы квалиметрии. Экспертная квалиметрия. Индексная квалиметрия. Таксономические методы оценки. Вероятностно-статистическая квалиметрия. Проектная квалиметрия.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3.2 Классификация промышленной продукции. Номенклатура показателей качества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Классификация показателей качества продукции. Классификация показателей качества продукции по ее однородности. Классификация промышленной продукции. Номенклатура показателей качества промышленной продукции. Порядок выбора потребительских свойств и показателей качества.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b/>
          <w:bCs/>
          <w:snapToGrid w:val="0"/>
          <w:sz w:val="28"/>
          <w:szCs w:val="28"/>
          <w:lang w:eastAsia="ru-RU"/>
        </w:rPr>
        <w:t>3.3</w:t>
      </w:r>
      <w:r w:rsidRPr="00B06C18">
        <w:rPr>
          <w:rFonts w:ascii="Times New Roman" w:eastAsia="Times New Roman" w:hAnsi="Times New Roman" w:cs="Times New Roman"/>
          <w:b/>
          <w:snapToGrid w:val="0"/>
          <w:sz w:val="28"/>
          <w:szCs w:val="28"/>
          <w:lang w:eastAsia="ru-RU"/>
        </w:rPr>
        <w:t xml:space="preserve"> </w:t>
      </w:r>
      <w:r w:rsidRPr="00B06C18">
        <w:rPr>
          <w:rFonts w:ascii="Times New Roman" w:eastAsia="Times New Roman" w:hAnsi="Times New Roman" w:cs="Times New Roman"/>
          <w:b/>
          <w:bCs/>
          <w:snapToGrid w:val="0"/>
          <w:sz w:val="28"/>
          <w:szCs w:val="28"/>
          <w:lang w:eastAsia="ru-RU"/>
        </w:rPr>
        <w:t>Оценка уровня качества продукции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Классификационные, ограничительные и оценочные показатели. Ситуация оценки. Экспертная оценка качества продукции. Оценивание органолептических показателей. Определение номенклатуры показателей качества. определение коэффициентов весомости показателей. Выбор базовых образцов для оценки уровня качества.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Квалиметрические</w:t>
      </w:r>
      <w:proofErr w:type="spellEnd"/>
      <w:r w:rsidRPr="00B06C18">
        <w:rPr>
          <w:rFonts w:ascii="Times New Roman" w:eastAsia="Times New Roman" w:hAnsi="Times New Roman" w:cs="Times New Roman"/>
          <w:snapToGrid w:val="0"/>
          <w:sz w:val="28"/>
          <w:szCs w:val="28"/>
          <w:lang w:eastAsia="ru-RU"/>
        </w:rPr>
        <w:t xml:space="preserve"> шкалы. Шкала порядка. Шкала интервалов. Шкала отношений.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Основные правила разработки методики оценки уровня качества.</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Дифференциальный метод оценки уровня качества продукции. </w:t>
      </w:r>
      <w:r w:rsidRPr="00B06C18">
        <w:rPr>
          <w:rFonts w:ascii="Times New Roman" w:eastAsia="Times New Roman" w:hAnsi="Times New Roman" w:cs="Times New Roman"/>
          <w:snapToGrid w:val="0"/>
          <w:sz w:val="28"/>
          <w:szCs w:val="28"/>
          <w:lang w:eastAsia="ru-RU"/>
        </w:rPr>
        <w:lastRenderedPageBreak/>
        <w:t>Комплексный метод оценки уровня качества продукции. Требования к комплексному показателю. Оценка уровня качества по главному показателю. Оценка уровня качества продукции с помощью интегрального показателя. Оценка уровня качества продукции с помощью средневзвешенного показателя. Смешанный метод оценки уровня качества продукции.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Учет различных условий использования продукции. Метод стоимостных регрессионных зависимостей. Метод предельных и номинальных значений. Метод эквивалентных соотношений.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snapToGrid w:val="0"/>
          <w:sz w:val="28"/>
          <w:szCs w:val="28"/>
          <w:lang w:eastAsia="ru-RU"/>
        </w:rPr>
        <w:t>Оценка уровня качества разнородной продукции. Определение индексов качества продукции. Определение индексов дефектности продукции. Определение индексов качества для различных звеньев управления промышленностью. Определение комплексных показателей качества и индексов качества работы предприятий. Оценка уровня обобщенной экономичности изделия. Итоговый комплексный показатель технического уровня изделия.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bCs/>
          <w:snapToGrid w:val="0"/>
          <w:sz w:val="28"/>
          <w:szCs w:val="28"/>
          <w:lang w:eastAsia="ru-RU"/>
        </w:rPr>
        <w:t>3.4 Основы процесса оценки качества изделий машиностроения</w:t>
      </w:r>
      <w:r w:rsidRPr="00B06C18">
        <w:rPr>
          <w:rFonts w:ascii="Times New Roman" w:eastAsia="Times New Roman" w:hAnsi="Times New Roman" w:cs="Times New Roman"/>
          <w:b/>
          <w:snapToGrid w:val="0"/>
          <w:sz w:val="28"/>
          <w:szCs w:val="28"/>
          <w:lang w:eastAsia="ru-RU"/>
        </w:rPr>
        <w:t xml:space="preserve">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Методика определения общей оценки технического уровня изделий. Оценка уровня качества разрабатываемого изделия. Оценка уровня качества изготовления изделий. Оценка уровня качества изделия в эксплуатации. Оценка уровня качества изделия при его утилизации. Задачи управления качеством на стадиях жизненного цикла изделия машиностроения.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b/>
          <w:bCs/>
          <w:snapToGrid w:val="0"/>
          <w:sz w:val="28"/>
          <w:szCs w:val="28"/>
          <w:lang w:eastAsia="ru-RU"/>
        </w:rPr>
        <w:t>3.5 Проблемы квалиметрии технических изделий</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Оптимизация показателей качества и технического уровня продукции. Прогнозирование качества продукции. Качество и конкурентоспособность технических изделий. Задачи совершенствования методов оценки качества сложной технической продукции.</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roofErr w:type="gramStart"/>
      <w:r w:rsidRPr="00B06C18">
        <w:rPr>
          <w:rFonts w:ascii="Times New Roman" w:eastAsia="Times New Roman" w:hAnsi="Times New Roman" w:cs="Times New Roman"/>
          <w:b/>
          <w:snapToGrid w:val="0"/>
          <w:sz w:val="28"/>
          <w:szCs w:val="28"/>
          <w:lang w:eastAsia="ru-RU"/>
        </w:rPr>
        <w:t>Рекомендуемая  литература</w:t>
      </w:r>
      <w:proofErr w:type="gramEnd"/>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Основная </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Сихимбаев</w:t>
      </w:r>
      <w:proofErr w:type="spellEnd"/>
      <w:r w:rsidRPr="00B06C18">
        <w:rPr>
          <w:rFonts w:ascii="Times New Roman" w:eastAsia="Times New Roman" w:hAnsi="Times New Roman" w:cs="Times New Roman"/>
          <w:snapToGrid w:val="0"/>
          <w:sz w:val="28"/>
          <w:szCs w:val="28"/>
          <w:lang w:eastAsia="ru-RU"/>
        </w:rPr>
        <w:t xml:space="preserve">, М. Р. Организация и планирование научно-исследовательской и инновационной </w:t>
      </w:r>
      <w:proofErr w:type="gramStart"/>
      <w:r w:rsidRPr="00B06C18">
        <w:rPr>
          <w:rFonts w:ascii="Times New Roman" w:eastAsia="Times New Roman" w:hAnsi="Times New Roman" w:cs="Times New Roman"/>
          <w:snapToGrid w:val="0"/>
          <w:sz w:val="28"/>
          <w:szCs w:val="28"/>
          <w:lang w:eastAsia="ru-RU"/>
        </w:rPr>
        <w:t>деятельности :</w:t>
      </w:r>
      <w:proofErr w:type="gramEnd"/>
      <w:r w:rsidRPr="00B06C18">
        <w:rPr>
          <w:rFonts w:ascii="Times New Roman" w:eastAsia="Times New Roman" w:hAnsi="Times New Roman" w:cs="Times New Roman"/>
          <w:snapToGrid w:val="0"/>
          <w:sz w:val="28"/>
          <w:szCs w:val="28"/>
          <w:lang w:eastAsia="ru-RU"/>
        </w:rPr>
        <w:t xml:space="preserve"> учебник для бакалавров, магистрантов и докторантов </w:t>
      </w:r>
      <w:proofErr w:type="spellStart"/>
      <w:r w:rsidRPr="00B06C18">
        <w:rPr>
          <w:rFonts w:ascii="Times New Roman" w:eastAsia="Times New Roman" w:hAnsi="Times New Roman" w:cs="Times New Roman"/>
          <w:snapToGrid w:val="0"/>
          <w:sz w:val="28"/>
          <w:szCs w:val="28"/>
          <w:lang w:eastAsia="ru-RU"/>
        </w:rPr>
        <w:t>PhD</w:t>
      </w:r>
      <w:proofErr w:type="spellEnd"/>
      <w:r w:rsidRPr="00B06C18">
        <w:rPr>
          <w:rFonts w:ascii="Times New Roman" w:eastAsia="Times New Roman" w:hAnsi="Times New Roman" w:cs="Times New Roman"/>
          <w:snapToGrid w:val="0"/>
          <w:sz w:val="28"/>
          <w:szCs w:val="28"/>
          <w:lang w:eastAsia="ru-RU"/>
        </w:rPr>
        <w:t xml:space="preserve"> технических вузов / М. Р. </w:t>
      </w:r>
      <w:proofErr w:type="spellStart"/>
      <w:r w:rsidRPr="00B06C18">
        <w:rPr>
          <w:rFonts w:ascii="Times New Roman" w:eastAsia="Times New Roman" w:hAnsi="Times New Roman" w:cs="Times New Roman"/>
          <w:snapToGrid w:val="0"/>
          <w:sz w:val="28"/>
          <w:szCs w:val="28"/>
          <w:lang w:eastAsia="ru-RU"/>
        </w:rPr>
        <w:t>Сихимбаев</w:t>
      </w:r>
      <w:proofErr w:type="spellEnd"/>
      <w:r w:rsidRPr="00B06C18">
        <w:rPr>
          <w:rFonts w:ascii="Times New Roman" w:eastAsia="Times New Roman" w:hAnsi="Times New Roman" w:cs="Times New Roman"/>
          <w:snapToGrid w:val="0"/>
          <w:sz w:val="28"/>
          <w:szCs w:val="28"/>
          <w:lang w:eastAsia="ru-RU"/>
        </w:rPr>
        <w:t xml:space="preserve">, К. Т. Шеров.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2014. - 184 с.</w:t>
      </w:r>
      <w:r w:rsidRPr="00B06C18">
        <w:rPr>
          <w:rFonts w:ascii="Times New Roman" w:eastAsia="Times New Roman" w:hAnsi="Times New Roman" w:cs="Times New Roman"/>
          <w:bCs/>
          <w:snapToGrid w:val="0"/>
          <w:color w:val="000000"/>
          <w:sz w:val="28"/>
          <w:szCs w:val="28"/>
          <w:shd w:val="clear" w:color="auto" w:fill="FFFFFF"/>
          <w:lang w:eastAsia="ru-RU"/>
        </w:rPr>
        <w:t xml:space="preserve"> </w:t>
      </w:r>
      <w:r w:rsidRPr="00B06C18">
        <w:rPr>
          <w:rFonts w:ascii="Times New Roman" w:eastAsia="Times New Roman" w:hAnsi="Times New Roman" w:cs="Times New Roman"/>
          <w:snapToGrid w:val="0"/>
          <w:sz w:val="28"/>
          <w:szCs w:val="28"/>
          <w:lang w:val="kk-KZ" w:eastAsia="ru-RU"/>
        </w:rPr>
        <w:t>ISBN 978-601-296-773-9</w:t>
      </w:r>
      <w:r w:rsidRPr="00B06C18">
        <w:rPr>
          <w:rFonts w:ascii="Times New Roman" w:eastAsia="Times New Roman" w:hAnsi="Times New Roman" w:cs="Times New Roman"/>
          <w:snapToGrid w:val="0"/>
          <w:sz w:val="28"/>
          <w:szCs w:val="28"/>
          <w:lang w:eastAsia="ru-RU"/>
        </w:rPr>
        <w:t>Добров Г. М. Прогнозирование науки и техники. - М.: Наука, 1969. - 208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Комков Н.И. Модели программно-целевого управления. – М.: Наука, 1961. - 343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Саркисян С.А., Голованов Л</w:t>
      </w:r>
      <w:r w:rsidRPr="00B06C18">
        <w:rPr>
          <w:rFonts w:ascii="Times New Roman" w:eastAsia="Times New Roman" w:hAnsi="Times New Roman" w:cs="Times New Roman"/>
          <w:i/>
          <w:snapToGrid w:val="0"/>
          <w:sz w:val="28"/>
          <w:szCs w:val="28"/>
          <w:lang w:eastAsia="ru-RU"/>
        </w:rPr>
        <w:t>.</w:t>
      </w:r>
      <w:r w:rsidRPr="00B06C18">
        <w:rPr>
          <w:rFonts w:ascii="Times New Roman" w:eastAsia="Times New Roman" w:hAnsi="Times New Roman" w:cs="Times New Roman"/>
          <w:snapToGrid w:val="0"/>
          <w:sz w:val="28"/>
          <w:szCs w:val="28"/>
          <w:lang w:eastAsia="ru-RU"/>
        </w:rPr>
        <w:t>В. Прогнозирование развития больших систем. - М.: Статистика, 1995. - 192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Теория прогнозирования и принятия решений. /Под ред. С.А. Саркисяна. - М.: Высшая школа, 1997. - 351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Фон Нейман Дж., Моргенштерн О. Теория игр и экономическое поведение. - М.: Наука, 1990. - 707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Четыркин Е. М. Статистические методы прогнозирования. – М.: Статистика, 1997. - 200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Пугачев </w:t>
      </w:r>
      <w:r w:rsidRPr="00B06C18">
        <w:rPr>
          <w:rFonts w:ascii="Times New Roman" w:eastAsia="Times New Roman" w:hAnsi="Times New Roman" w:cs="Times New Roman"/>
          <w:snapToGrid w:val="0"/>
          <w:sz w:val="28"/>
          <w:szCs w:val="28"/>
          <w:lang w:val="en-US" w:eastAsia="ru-RU"/>
        </w:rPr>
        <w:t>B</w:t>
      </w:r>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8"/>
          <w:lang w:val="en-US" w:eastAsia="ru-RU"/>
        </w:rPr>
        <w:t>C</w:t>
      </w:r>
      <w:r w:rsidRPr="00B06C18">
        <w:rPr>
          <w:rFonts w:ascii="Times New Roman" w:eastAsia="Times New Roman" w:hAnsi="Times New Roman" w:cs="Times New Roman"/>
          <w:snapToGrid w:val="0"/>
          <w:sz w:val="28"/>
          <w:szCs w:val="28"/>
          <w:lang w:eastAsia="ru-RU"/>
        </w:rPr>
        <w:t>. Теория вероятностей и математическая статистика. - М.: Наука, 1999. - 562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lastRenderedPageBreak/>
        <w:t>Джурабаев</w:t>
      </w:r>
      <w:proofErr w:type="spellEnd"/>
      <w:r w:rsidRPr="00B06C18">
        <w:rPr>
          <w:rFonts w:ascii="Times New Roman" w:eastAsia="Times New Roman" w:hAnsi="Times New Roman" w:cs="Times New Roman"/>
          <w:snapToGrid w:val="0"/>
          <w:sz w:val="28"/>
          <w:szCs w:val="28"/>
          <w:lang w:eastAsia="ru-RU"/>
        </w:rPr>
        <w:t xml:space="preserve"> К.Т., Гришин А.Т., </w:t>
      </w:r>
      <w:proofErr w:type="spellStart"/>
      <w:r w:rsidRPr="00B06C18">
        <w:rPr>
          <w:rFonts w:ascii="Times New Roman" w:eastAsia="Times New Roman" w:hAnsi="Times New Roman" w:cs="Times New Roman"/>
          <w:snapToGrid w:val="0"/>
          <w:sz w:val="28"/>
          <w:szCs w:val="28"/>
          <w:lang w:eastAsia="ru-RU"/>
        </w:rPr>
        <w:t>Джурабаева</w:t>
      </w:r>
      <w:proofErr w:type="spellEnd"/>
      <w:r w:rsidRPr="00B06C18">
        <w:rPr>
          <w:rFonts w:ascii="Times New Roman" w:eastAsia="Times New Roman" w:hAnsi="Times New Roman" w:cs="Times New Roman"/>
          <w:snapToGrid w:val="0"/>
          <w:sz w:val="28"/>
          <w:szCs w:val="28"/>
          <w:lang w:eastAsia="ru-RU"/>
        </w:rPr>
        <w:t xml:space="preserve"> Г.К. Производственный менеджмент. – М.: </w:t>
      </w:r>
      <w:proofErr w:type="spellStart"/>
      <w:r w:rsidRPr="00B06C18">
        <w:rPr>
          <w:rFonts w:ascii="Times New Roman" w:eastAsia="Times New Roman" w:hAnsi="Times New Roman" w:cs="Times New Roman"/>
          <w:snapToGrid w:val="0"/>
          <w:sz w:val="28"/>
          <w:szCs w:val="28"/>
          <w:lang w:eastAsia="ru-RU"/>
        </w:rPr>
        <w:t>Кнорус</w:t>
      </w:r>
      <w:proofErr w:type="spellEnd"/>
      <w:r w:rsidRPr="00B06C18">
        <w:rPr>
          <w:rFonts w:ascii="Times New Roman" w:eastAsia="Times New Roman" w:hAnsi="Times New Roman" w:cs="Times New Roman"/>
          <w:snapToGrid w:val="0"/>
          <w:sz w:val="28"/>
          <w:szCs w:val="28"/>
          <w:lang w:eastAsia="ru-RU"/>
        </w:rPr>
        <w:t xml:space="preserve">, </w:t>
      </w:r>
      <w:proofErr w:type="gramStart"/>
      <w:r w:rsidRPr="00B06C18">
        <w:rPr>
          <w:rFonts w:ascii="Times New Roman" w:eastAsia="Times New Roman" w:hAnsi="Times New Roman" w:cs="Times New Roman"/>
          <w:snapToGrid w:val="0"/>
          <w:sz w:val="28"/>
          <w:szCs w:val="28"/>
          <w:lang w:eastAsia="ru-RU"/>
        </w:rPr>
        <w:t>2005.–</w:t>
      </w:r>
      <w:proofErr w:type="gramEnd"/>
      <w:r w:rsidRPr="00B06C18">
        <w:rPr>
          <w:rFonts w:ascii="Times New Roman" w:eastAsia="Times New Roman" w:hAnsi="Times New Roman" w:cs="Times New Roman"/>
          <w:snapToGrid w:val="0"/>
          <w:sz w:val="28"/>
          <w:szCs w:val="28"/>
          <w:lang w:eastAsia="ru-RU"/>
        </w:rPr>
        <w:t xml:space="preserve"> 406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Никифоров А.Д., Ковшов А.Н., Назаров Ю.Ф. Процессы управления объектами машиностроения: </w:t>
      </w:r>
      <w:proofErr w:type="spellStart"/>
      <w:r w:rsidRPr="00B06C18">
        <w:rPr>
          <w:rFonts w:ascii="Times New Roman" w:eastAsia="Times New Roman" w:hAnsi="Times New Roman" w:cs="Times New Roman"/>
          <w:snapToGrid w:val="0"/>
          <w:sz w:val="28"/>
          <w:szCs w:val="28"/>
          <w:lang w:eastAsia="ru-RU"/>
        </w:rPr>
        <w:t>Учеб.пособие</w:t>
      </w:r>
      <w:proofErr w:type="spellEnd"/>
      <w:r w:rsidRPr="00B06C18">
        <w:rPr>
          <w:rFonts w:ascii="Times New Roman" w:eastAsia="Times New Roman" w:hAnsi="Times New Roman" w:cs="Times New Roman"/>
          <w:snapToGrid w:val="0"/>
          <w:sz w:val="28"/>
          <w:szCs w:val="28"/>
          <w:lang w:eastAsia="ru-RU"/>
        </w:rPr>
        <w:t xml:space="preserve"> для </w:t>
      </w:r>
      <w:proofErr w:type="spellStart"/>
      <w:proofErr w:type="gramStart"/>
      <w:r w:rsidRPr="00B06C18">
        <w:rPr>
          <w:rFonts w:ascii="Times New Roman" w:eastAsia="Times New Roman" w:hAnsi="Times New Roman" w:cs="Times New Roman"/>
          <w:snapToGrid w:val="0"/>
          <w:sz w:val="28"/>
          <w:szCs w:val="28"/>
          <w:lang w:eastAsia="ru-RU"/>
        </w:rPr>
        <w:t>машиностр.спец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 М.: Высшая школа, 2001. – 455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Основы автоматизации машиностроительного производства: </w:t>
      </w:r>
      <w:proofErr w:type="spellStart"/>
      <w:r w:rsidRPr="00B06C18">
        <w:rPr>
          <w:rFonts w:ascii="Times New Roman" w:eastAsia="Times New Roman" w:hAnsi="Times New Roman" w:cs="Times New Roman"/>
          <w:snapToGrid w:val="0"/>
          <w:sz w:val="28"/>
          <w:szCs w:val="28"/>
          <w:lang w:eastAsia="ru-RU"/>
        </w:rPr>
        <w:t>Учеб.для</w:t>
      </w:r>
      <w:proofErr w:type="spellEnd"/>
      <w:r w:rsidRPr="00B06C18">
        <w:rPr>
          <w:rFonts w:ascii="Times New Roman" w:eastAsia="Times New Roman" w:hAnsi="Times New Roman" w:cs="Times New Roman"/>
          <w:snapToGrid w:val="0"/>
          <w:sz w:val="28"/>
          <w:szCs w:val="28"/>
          <w:lang w:eastAsia="ru-RU"/>
        </w:rPr>
        <w:t xml:space="preserve"> </w:t>
      </w:r>
      <w:proofErr w:type="spellStart"/>
      <w:proofErr w:type="gramStart"/>
      <w:r w:rsidRPr="00B06C18">
        <w:rPr>
          <w:rFonts w:ascii="Times New Roman" w:eastAsia="Times New Roman" w:hAnsi="Times New Roman" w:cs="Times New Roman"/>
          <w:snapToGrid w:val="0"/>
          <w:sz w:val="28"/>
          <w:szCs w:val="28"/>
          <w:lang w:eastAsia="ru-RU"/>
        </w:rPr>
        <w:t>машиностроит.спец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xml:space="preserve">. /Под </w:t>
      </w:r>
      <w:proofErr w:type="spellStart"/>
      <w:proofErr w:type="gramStart"/>
      <w:r w:rsidRPr="00B06C18">
        <w:rPr>
          <w:rFonts w:ascii="Times New Roman" w:eastAsia="Times New Roman" w:hAnsi="Times New Roman" w:cs="Times New Roman"/>
          <w:snapToGrid w:val="0"/>
          <w:sz w:val="28"/>
          <w:szCs w:val="28"/>
          <w:lang w:eastAsia="ru-RU"/>
        </w:rPr>
        <w:t>ред.Ю.М.Соломенцева</w:t>
      </w:r>
      <w:proofErr w:type="spellEnd"/>
      <w:proofErr w:type="gramEnd"/>
      <w:r w:rsidRPr="00B06C18">
        <w:rPr>
          <w:rFonts w:ascii="Times New Roman" w:eastAsia="Times New Roman" w:hAnsi="Times New Roman" w:cs="Times New Roman"/>
          <w:snapToGrid w:val="0"/>
          <w:sz w:val="28"/>
          <w:szCs w:val="28"/>
          <w:lang w:eastAsia="ru-RU"/>
        </w:rPr>
        <w:t xml:space="preserve">. – М.: </w:t>
      </w:r>
      <w:proofErr w:type="spellStart"/>
      <w:r w:rsidRPr="00B06C18">
        <w:rPr>
          <w:rFonts w:ascii="Times New Roman" w:eastAsia="Times New Roman" w:hAnsi="Times New Roman" w:cs="Times New Roman"/>
          <w:snapToGrid w:val="0"/>
          <w:sz w:val="28"/>
          <w:szCs w:val="28"/>
          <w:lang w:eastAsia="ru-RU"/>
        </w:rPr>
        <w:t>Высш.шк</w:t>
      </w:r>
      <w:proofErr w:type="spellEnd"/>
      <w:r w:rsidRPr="00B06C18">
        <w:rPr>
          <w:rFonts w:ascii="Times New Roman" w:eastAsia="Times New Roman" w:hAnsi="Times New Roman" w:cs="Times New Roman"/>
          <w:snapToGrid w:val="0"/>
          <w:sz w:val="28"/>
          <w:szCs w:val="28"/>
          <w:lang w:eastAsia="ru-RU"/>
        </w:rPr>
        <w:t>., 1999. – 312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Схиртладзе</w:t>
      </w:r>
      <w:proofErr w:type="spellEnd"/>
      <w:r w:rsidRPr="00B06C18">
        <w:rPr>
          <w:rFonts w:ascii="Times New Roman" w:eastAsia="Times New Roman" w:hAnsi="Times New Roman" w:cs="Times New Roman"/>
          <w:snapToGrid w:val="0"/>
          <w:sz w:val="28"/>
          <w:szCs w:val="28"/>
          <w:lang w:eastAsia="ru-RU"/>
        </w:rPr>
        <w:t xml:space="preserve"> А.Г. Технологическое оборудование машиностроительных производств: </w:t>
      </w:r>
      <w:proofErr w:type="spellStart"/>
      <w:r w:rsidRPr="00B06C18">
        <w:rPr>
          <w:rFonts w:ascii="Times New Roman" w:eastAsia="Times New Roman" w:hAnsi="Times New Roman" w:cs="Times New Roman"/>
          <w:snapToGrid w:val="0"/>
          <w:sz w:val="28"/>
          <w:szCs w:val="28"/>
          <w:lang w:eastAsia="ru-RU"/>
        </w:rPr>
        <w:t>Учеб.пособие</w:t>
      </w:r>
      <w:proofErr w:type="spellEnd"/>
      <w:r w:rsidRPr="00B06C18">
        <w:rPr>
          <w:rFonts w:ascii="Times New Roman" w:eastAsia="Times New Roman" w:hAnsi="Times New Roman" w:cs="Times New Roman"/>
          <w:snapToGrid w:val="0"/>
          <w:sz w:val="28"/>
          <w:szCs w:val="28"/>
          <w:lang w:eastAsia="ru-RU"/>
        </w:rPr>
        <w:t xml:space="preserve"> для </w:t>
      </w:r>
      <w:proofErr w:type="spellStart"/>
      <w:proofErr w:type="gramStart"/>
      <w:r w:rsidRPr="00B06C18">
        <w:rPr>
          <w:rFonts w:ascii="Times New Roman" w:eastAsia="Times New Roman" w:hAnsi="Times New Roman" w:cs="Times New Roman"/>
          <w:snapToGrid w:val="0"/>
          <w:sz w:val="28"/>
          <w:szCs w:val="28"/>
          <w:lang w:eastAsia="ru-RU"/>
        </w:rPr>
        <w:t>машиностроит.спец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xml:space="preserve">. /Под ред. </w:t>
      </w:r>
      <w:proofErr w:type="spellStart"/>
      <w:r w:rsidRPr="00B06C18">
        <w:rPr>
          <w:rFonts w:ascii="Times New Roman" w:eastAsia="Times New Roman" w:hAnsi="Times New Roman" w:cs="Times New Roman"/>
          <w:snapToGrid w:val="0"/>
          <w:sz w:val="28"/>
          <w:szCs w:val="28"/>
          <w:lang w:eastAsia="ru-RU"/>
        </w:rPr>
        <w:t>Ю.М.Соломенцева</w:t>
      </w:r>
      <w:proofErr w:type="spellEnd"/>
      <w:r w:rsidRPr="00B06C18">
        <w:rPr>
          <w:rFonts w:ascii="Times New Roman" w:eastAsia="Times New Roman" w:hAnsi="Times New Roman" w:cs="Times New Roman"/>
          <w:snapToGrid w:val="0"/>
          <w:sz w:val="28"/>
          <w:szCs w:val="28"/>
          <w:lang w:eastAsia="ru-RU"/>
        </w:rPr>
        <w:t xml:space="preserve">. – М.: </w:t>
      </w:r>
      <w:proofErr w:type="spellStart"/>
      <w:r w:rsidRPr="00B06C18">
        <w:rPr>
          <w:rFonts w:ascii="Times New Roman" w:eastAsia="Times New Roman" w:hAnsi="Times New Roman" w:cs="Times New Roman"/>
          <w:snapToGrid w:val="0"/>
          <w:sz w:val="28"/>
          <w:szCs w:val="28"/>
          <w:lang w:eastAsia="ru-RU"/>
        </w:rPr>
        <w:t>Высш.шк</w:t>
      </w:r>
      <w:proofErr w:type="spellEnd"/>
      <w:r w:rsidRPr="00B06C18">
        <w:rPr>
          <w:rFonts w:ascii="Times New Roman" w:eastAsia="Times New Roman" w:hAnsi="Times New Roman" w:cs="Times New Roman"/>
          <w:snapToGrid w:val="0"/>
          <w:sz w:val="28"/>
          <w:szCs w:val="28"/>
          <w:lang w:eastAsia="ru-RU"/>
        </w:rPr>
        <w:t>., 2001. – 407 с.</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15 </w:t>
      </w:r>
      <w:proofErr w:type="spellStart"/>
      <w:r w:rsidRPr="00B06C18">
        <w:rPr>
          <w:rFonts w:ascii="Times New Roman" w:eastAsia="Times New Roman" w:hAnsi="Times New Roman" w:cs="Times New Roman"/>
          <w:snapToGrid w:val="0"/>
          <w:sz w:val="28"/>
          <w:szCs w:val="28"/>
          <w:lang w:eastAsia="ru-RU"/>
        </w:rPr>
        <w:t>Туменов</w:t>
      </w:r>
      <w:proofErr w:type="spellEnd"/>
      <w:r w:rsidRPr="00B06C18">
        <w:rPr>
          <w:rFonts w:ascii="Times New Roman" w:eastAsia="Times New Roman" w:hAnsi="Times New Roman" w:cs="Times New Roman"/>
          <w:snapToGrid w:val="0"/>
          <w:sz w:val="28"/>
          <w:szCs w:val="28"/>
          <w:lang w:eastAsia="ru-RU"/>
        </w:rPr>
        <w:t xml:space="preserve"> Т. Н.  Системы менеджмента качества машиностроительных предприятий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учебное пособие для магистрантов / Т. Н. </w:t>
      </w:r>
      <w:proofErr w:type="spellStart"/>
      <w:r w:rsidRPr="00B06C18">
        <w:rPr>
          <w:rFonts w:ascii="Times New Roman" w:eastAsia="Times New Roman" w:hAnsi="Times New Roman" w:cs="Times New Roman"/>
          <w:snapToGrid w:val="0"/>
          <w:sz w:val="28"/>
          <w:szCs w:val="28"/>
          <w:lang w:eastAsia="ru-RU"/>
        </w:rPr>
        <w:t>Туменов</w:t>
      </w:r>
      <w:proofErr w:type="spellEnd"/>
      <w:r w:rsidRPr="00B06C18">
        <w:rPr>
          <w:rFonts w:ascii="Times New Roman" w:eastAsia="Times New Roman" w:hAnsi="Times New Roman" w:cs="Times New Roman"/>
          <w:snapToGrid w:val="0"/>
          <w:sz w:val="28"/>
          <w:szCs w:val="28"/>
          <w:lang w:eastAsia="ru-RU"/>
        </w:rPr>
        <w:t xml:space="preserve">, А. Ш. Жунусова, О. А. </w:t>
      </w:r>
      <w:proofErr w:type="spellStart"/>
      <w:r w:rsidRPr="00B06C18">
        <w:rPr>
          <w:rFonts w:ascii="Times New Roman" w:eastAsia="Times New Roman" w:hAnsi="Times New Roman" w:cs="Times New Roman"/>
          <w:snapToGrid w:val="0"/>
          <w:sz w:val="28"/>
          <w:szCs w:val="28"/>
          <w:lang w:eastAsia="ru-RU"/>
        </w:rPr>
        <w:t>Нуржанова</w:t>
      </w:r>
      <w:proofErr w:type="spellEnd"/>
      <w:r w:rsidRPr="00B06C18">
        <w:rPr>
          <w:rFonts w:ascii="Times New Roman" w:eastAsia="Times New Roman" w:hAnsi="Times New Roman" w:cs="Times New Roman"/>
          <w:snapToGrid w:val="0"/>
          <w:sz w:val="28"/>
          <w:szCs w:val="28"/>
          <w:lang w:eastAsia="ru-RU"/>
        </w:rPr>
        <w:t xml:space="preserve"> ; М-во образования и науки РК, Карагандинский государственный технический университет.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xml:space="preserve">, 2014. - 96 с. </w:t>
      </w:r>
      <w:r w:rsidRPr="00B06C18">
        <w:rPr>
          <w:rFonts w:ascii="Times New Roman" w:eastAsia="Times New Roman" w:hAnsi="Times New Roman" w:cs="Times New Roman"/>
          <w:snapToGrid w:val="0"/>
          <w:sz w:val="28"/>
          <w:szCs w:val="28"/>
          <w:lang w:val="kk-KZ" w:eastAsia="ru-RU"/>
        </w:rPr>
        <w:t>ISBN 978-601-296-595-7</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numPr>
          <w:ilvl w:val="0"/>
          <w:numId w:val="3"/>
        </w:numPr>
        <w:spacing w:after="0" w:line="240" w:lineRule="auto"/>
        <w:ind w:left="0" w:firstLine="397"/>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Основы системы менеджмента качества машиностроительного предприятия (ISO 9001, VDA 6.1, QS 9000 на НПО "</w:t>
      </w:r>
      <w:proofErr w:type="spellStart"/>
      <w:r w:rsidRPr="00B06C18">
        <w:rPr>
          <w:rFonts w:ascii="Times New Roman" w:eastAsia="Times New Roman" w:hAnsi="Times New Roman" w:cs="Times New Roman"/>
          <w:snapToGrid w:val="0"/>
          <w:sz w:val="28"/>
          <w:szCs w:val="28"/>
          <w:lang w:eastAsia="ru-RU"/>
        </w:rPr>
        <w:t>Фенокс</w:t>
      </w:r>
      <w:proofErr w:type="spellEnd"/>
      <w:r w:rsidRPr="00B06C18">
        <w:rPr>
          <w:rFonts w:ascii="Times New Roman" w:eastAsia="Times New Roman" w:hAnsi="Times New Roman" w:cs="Times New Roman"/>
          <w:snapToGrid w:val="0"/>
          <w:sz w:val="28"/>
          <w:szCs w:val="28"/>
          <w:lang w:eastAsia="ru-RU"/>
        </w:rPr>
        <w:t>")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монография / В.И. Арбузов, Ж.А. </w:t>
      </w:r>
      <w:proofErr w:type="spellStart"/>
      <w:r w:rsidRPr="00B06C18">
        <w:rPr>
          <w:rFonts w:ascii="Times New Roman" w:eastAsia="Times New Roman" w:hAnsi="Times New Roman" w:cs="Times New Roman"/>
          <w:snapToGrid w:val="0"/>
          <w:sz w:val="28"/>
          <w:szCs w:val="28"/>
          <w:lang w:eastAsia="ru-RU"/>
        </w:rPr>
        <w:t>Мрочек</w:t>
      </w:r>
      <w:proofErr w:type="spellEnd"/>
      <w:r w:rsidRPr="00B06C18">
        <w:rPr>
          <w:rFonts w:ascii="Times New Roman" w:eastAsia="Times New Roman" w:hAnsi="Times New Roman" w:cs="Times New Roman"/>
          <w:snapToGrid w:val="0"/>
          <w:sz w:val="28"/>
          <w:szCs w:val="28"/>
          <w:lang w:eastAsia="ru-RU"/>
        </w:rPr>
        <w:t xml:space="preserve">, А.Н. Панов, В.Л. </w:t>
      </w:r>
      <w:proofErr w:type="spellStart"/>
      <w:r w:rsidRPr="00B06C18">
        <w:rPr>
          <w:rFonts w:ascii="Times New Roman" w:eastAsia="Times New Roman" w:hAnsi="Times New Roman" w:cs="Times New Roman"/>
          <w:snapToGrid w:val="0"/>
          <w:sz w:val="28"/>
          <w:szCs w:val="28"/>
          <w:lang w:eastAsia="ru-RU"/>
        </w:rPr>
        <w:t>Хартон</w:t>
      </w:r>
      <w:proofErr w:type="spellEnd"/>
      <w:r w:rsidRPr="00B06C18">
        <w:rPr>
          <w:rFonts w:ascii="Times New Roman" w:eastAsia="Times New Roman" w:hAnsi="Times New Roman" w:cs="Times New Roman"/>
          <w:snapToGrid w:val="0"/>
          <w:sz w:val="28"/>
          <w:szCs w:val="28"/>
          <w:lang w:eastAsia="ru-RU"/>
        </w:rPr>
        <w:t xml:space="preserve">; Под ред. Ж.А. </w:t>
      </w:r>
      <w:proofErr w:type="spellStart"/>
      <w:r w:rsidRPr="00B06C18">
        <w:rPr>
          <w:rFonts w:ascii="Times New Roman" w:eastAsia="Times New Roman" w:hAnsi="Times New Roman" w:cs="Times New Roman"/>
          <w:snapToGrid w:val="0"/>
          <w:sz w:val="28"/>
          <w:szCs w:val="28"/>
          <w:lang w:eastAsia="ru-RU"/>
        </w:rPr>
        <w:t>Мрочека</w:t>
      </w:r>
      <w:proofErr w:type="spellEnd"/>
      <w:r w:rsidRPr="00B06C18">
        <w:rPr>
          <w:rFonts w:ascii="Times New Roman" w:eastAsia="Times New Roman" w:hAnsi="Times New Roman" w:cs="Times New Roman"/>
          <w:snapToGrid w:val="0"/>
          <w:sz w:val="28"/>
          <w:szCs w:val="28"/>
          <w:lang w:eastAsia="ru-RU"/>
        </w:rPr>
        <w:t xml:space="preserve">. - </w:t>
      </w:r>
      <w:proofErr w:type="gramStart"/>
      <w:r w:rsidRPr="00B06C18">
        <w:rPr>
          <w:rFonts w:ascii="Times New Roman" w:eastAsia="Times New Roman" w:hAnsi="Times New Roman" w:cs="Times New Roman"/>
          <w:snapToGrid w:val="0"/>
          <w:sz w:val="28"/>
          <w:szCs w:val="28"/>
          <w:lang w:eastAsia="ru-RU"/>
        </w:rPr>
        <w:t>Минск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Технопринт</w:t>
      </w:r>
      <w:proofErr w:type="spellEnd"/>
      <w:r w:rsidRPr="00B06C18">
        <w:rPr>
          <w:rFonts w:ascii="Times New Roman" w:eastAsia="Times New Roman" w:hAnsi="Times New Roman" w:cs="Times New Roman"/>
          <w:snapToGrid w:val="0"/>
          <w:sz w:val="28"/>
          <w:szCs w:val="28"/>
          <w:lang w:eastAsia="ru-RU"/>
        </w:rPr>
        <w:t>, 200</w:t>
      </w:r>
      <w:r w:rsidRPr="00B06C18">
        <w:rPr>
          <w:rFonts w:ascii="Times New Roman" w:eastAsia="Times New Roman" w:hAnsi="Times New Roman" w:cs="Times New Roman"/>
          <w:snapToGrid w:val="0"/>
          <w:sz w:val="28"/>
          <w:szCs w:val="28"/>
          <w:lang w:val="kk-KZ" w:eastAsia="ru-RU"/>
        </w:rPr>
        <w:t>6</w:t>
      </w:r>
      <w:r w:rsidRPr="00B06C18">
        <w:rPr>
          <w:rFonts w:ascii="Times New Roman" w:eastAsia="Times New Roman" w:hAnsi="Times New Roman" w:cs="Times New Roman"/>
          <w:snapToGrid w:val="0"/>
          <w:sz w:val="28"/>
          <w:szCs w:val="28"/>
          <w:lang w:eastAsia="ru-RU"/>
        </w:rPr>
        <w:t xml:space="preserve">. - 280 с. </w:t>
      </w:r>
      <w:r w:rsidRPr="00B06C18">
        <w:rPr>
          <w:rFonts w:ascii="Times New Roman" w:eastAsia="Times New Roman" w:hAnsi="Times New Roman" w:cs="Times New Roman"/>
          <w:snapToGrid w:val="0"/>
          <w:sz w:val="28"/>
          <w:szCs w:val="28"/>
          <w:lang w:val="kk-KZ" w:eastAsia="ru-RU"/>
        </w:rPr>
        <w:t>ISBN 985-6582-76-8</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numPr>
          <w:ilvl w:val="0"/>
          <w:numId w:val="3"/>
        </w:numPr>
        <w:spacing w:after="0" w:line="240" w:lineRule="auto"/>
        <w:ind w:left="0" w:firstLine="397"/>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ko-KR"/>
        </w:rPr>
        <w:t>Фомин В.Л. Квалиметрия. Управление качеством. Сертификация. Курс лекций. – М.: ЭКМОС, 2000. – 320 с.</w:t>
      </w:r>
    </w:p>
    <w:p w:rsidR="00B06C18" w:rsidRPr="00B06C18" w:rsidRDefault="00B06C18" w:rsidP="00B06C18">
      <w:pPr>
        <w:spacing w:after="0" w:line="240" w:lineRule="auto"/>
        <w:ind w:firstLine="500"/>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8"/>
          <w:lang w:eastAsia="ko-KR"/>
        </w:rPr>
        <w:t>18Федюкин В.К., Дурнев В.Д., Лебедев</w:t>
      </w:r>
      <w:r w:rsidRPr="00B06C18">
        <w:rPr>
          <w:rFonts w:ascii="Times New Roman" w:eastAsia="Times New Roman" w:hAnsi="Times New Roman" w:cs="Times New Roman"/>
          <w:snapToGrid w:val="0"/>
          <w:sz w:val="28"/>
          <w:szCs w:val="20"/>
          <w:lang w:eastAsia="ko-KR"/>
        </w:rPr>
        <w:t xml:space="preserve"> В.Г. Методы оценки и управление качеством промышленной продукции: Учебник. – М.: </w:t>
      </w:r>
      <w:proofErr w:type="spellStart"/>
      <w:r w:rsidRPr="00B06C18">
        <w:rPr>
          <w:rFonts w:ascii="Times New Roman" w:eastAsia="Times New Roman" w:hAnsi="Times New Roman" w:cs="Times New Roman"/>
          <w:snapToGrid w:val="0"/>
          <w:sz w:val="28"/>
          <w:szCs w:val="20"/>
          <w:lang w:eastAsia="ko-KR"/>
        </w:rPr>
        <w:t>Филинъ</w:t>
      </w:r>
      <w:proofErr w:type="spellEnd"/>
      <w:r w:rsidRPr="00B06C18">
        <w:rPr>
          <w:rFonts w:ascii="Times New Roman" w:eastAsia="Times New Roman" w:hAnsi="Times New Roman" w:cs="Times New Roman"/>
          <w:snapToGrid w:val="0"/>
          <w:sz w:val="28"/>
          <w:szCs w:val="20"/>
          <w:lang w:eastAsia="ko-KR"/>
        </w:rPr>
        <w:t>, 2000. – 328 с.</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19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О. И. Методы квалиметрии в задачах повышения качества машиностроительной продукции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научное издание / О. И.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xml:space="preserve">. - </w:t>
      </w:r>
      <w:proofErr w:type="gramStart"/>
      <w:r w:rsidRPr="00B06C18">
        <w:rPr>
          <w:rFonts w:ascii="Times New Roman" w:eastAsia="Times New Roman" w:hAnsi="Times New Roman" w:cs="Times New Roman"/>
          <w:snapToGrid w:val="0"/>
          <w:sz w:val="28"/>
          <w:szCs w:val="28"/>
          <w:lang w:eastAsia="ru-RU"/>
        </w:rPr>
        <w:t>М.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200</w:t>
      </w:r>
      <w:r w:rsidRPr="00B06C18">
        <w:rPr>
          <w:rFonts w:ascii="Times New Roman" w:eastAsia="Times New Roman" w:hAnsi="Times New Roman" w:cs="Times New Roman"/>
          <w:snapToGrid w:val="0"/>
          <w:sz w:val="28"/>
          <w:szCs w:val="28"/>
          <w:lang w:val="kk-KZ" w:eastAsia="ru-RU"/>
        </w:rPr>
        <w:t>6</w:t>
      </w:r>
      <w:r w:rsidRPr="00B06C18">
        <w:rPr>
          <w:rFonts w:ascii="Times New Roman" w:eastAsia="Times New Roman" w:hAnsi="Times New Roman" w:cs="Times New Roman"/>
          <w:snapToGrid w:val="0"/>
          <w:sz w:val="28"/>
          <w:szCs w:val="28"/>
          <w:lang w:eastAsia="ru-RU"/>
        </w:rPr>
        <w:t>. - 158 с</w:t>
      </w:r>
      <w:r w:rsidRPr="00B06C18">
        <w:rPr>
          <w:rFonts w:ascii="Times New Roman" w:eastAsia="Times New Roman" w:hAnsi="Times New Roman" w:cs="Times New Roman"/>
          <w:snapToGrid w:val="0"/>
          <w:sz w:val="28"/>
          <w:szCs w:val="28"/>
          <w:lang w:val="kk-KZ" w:eastAsia="ru-RU"/>
        </w:rPr>
        <w:t>. ISBN 5-9900344-1-5</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eastAsia="ru-RU"/>
        </w:rPr>
        <w:t>20 Квалиметрия в машиностроении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учебник для студентов вузов, обучающихся по направлению подготовки дипломированного специалиста, бакалавра и магистра / Р. М. Хвастунов [и др.] ; УМО по университетскому политехническому образованию. - </w:t>
      </w:r>
      <w:proofErr w:type="gramStart"/>
      <w:r w:rsidRPr="00B06C18">
        <w:rPr>
          <w:rFonts w:ascii="Times New Roman" w:eastAsia="Times New Roman" w:hAnsi="Times New Roman" w:cs="Times New Roman"/>
          <w:snapToGrid w:val="0"/>
          <w:sz w:val="28"/>
          <w:szCs w:val="28"/>
          <w:lang w:eastAsia="ru-RU"/>
        </w:rPr>
        <w:t>М. :</w:t>
      </w:r>
      <w:proofErr w:type="gramEnd"/>
      <w:r w:rsidRPr="00B06C18">
        <w:rPr>
          <w:rFonts w:ascii="Times New Roman" w:eastAsia="Times New Roman" w:hAnsi="Times New Roman" w:cs="Times New Roman"/>
          <w:snapToGrid w:val="0"/>
          <w:sz w:val="28"/>
          <w:szCs w:val="28"/>
          <w:lang w:eastAsia="ru-RU"/>
        </w:rPr>
        <w:t xml:space="preserve"> Экзамен, 2009. - 285 с</w:t>
      </w:r>
      <w:r w:rsidRPr="00B06C18">
        <w:rPr>
          <w:rFonts w:ascii="Times New Roman" w:eastAsia="Times New Roman" w:hAnsi="Times New Roman" w:cs="Times New Roman"/>
          <w:snapToGrid w:val="0"/>
          <w:sz w:val="28"/>
          <w:szCs w:val="28"/>
          <w:lang w:val="kk-KZ" w:eastAsia="ru-RU"/>
        </w:rPr>
        <w:t>. ISBN 978-5-377-01832-2</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val="kk-KZ" w:eastAsia="ru-RU"/>
        </w:rPr>
      </w:pPr>
      <w:proofErr w:type="gramStart"/>
      <w:r w:rsidRPr="00B06C18">
        <w:rPr>
          <w:rFonts w:ascii="Times New Roman" w:eastAsia="Times New Roman" w:hAnsi="Times New Roman" w:cs="Times New Roman"/>
          <w:snapToGrid w:val="0"/>
          <w:sz w:val="28"/>
          <w:szCs w:val="28"/>
          <w:lang w:eastAsia="ru-RU"/>
        </w:rPr>
        <w:t xml:space="preserve">21  </w:t>
      </w:r>
      <w:proofErr w:type="spellStart"/>
      <w:r w:rsidRPr="00B06C18">
        <w:rPr>
          <w:rFonts w:ascii="Times New Roman" w:eastAsia="Times New Roman" w:hAnsi="Times New Roman" w:cs="Times New Roman"/>
          <w:snapToGrid w:val="0"/>
          <w:sz w:val="28"/>
          <w:szCs w:val="28"/>
          <w:lang w:eastAsia="ru-RU"/>
        </w:rPr>
        <w:t>Жетесова</w:t>
      </w:r>
      <w:proofErr w:type="spellEnd"/>
      <w:proofErr w:type="gramEnd"/>
      <w:r w:rsidRPr="00B06C18">
        <w:rPr>
          <w:rFonts w:ascii="Times New Roman" w:eastAsia="Times New Roman" w:hAnsi="Times New Roman" w:cs="Times New Roman"/>
          <w:snapToGrid w:val="0"/>
          <w:sz w:val="28"/>
          <w:szCs w:val="28"/>
          <w:lang w:eastAsia="ru-RU"/>
        </w:rPr>
        <w:t xml:space="preserve">, Г. С. Квалиметрия в машиностроении [Текст] : учебное пособие для магистрантов 6М071200 Машиностроение / Г. С. </w:t>
      </w:r>
      <w:proofErr w:type="spellStart"/>
      <w:r w:rsidRPr="00B06C18">
        <w:rPr>
          <w:rFonts w:ascii="Times New Roman" w:eastAsia="Times New Roman" w:hAnsi="Times New Roman" w:cs="Times New Roman"/>
          <w:snapToGrid w:val="0"/>
          <w:sz w:val="28"/>
          <w:szCs w:val="28"/>
          <w:lang w:eastAsia="ru-RU"/>
        </w:rPr>
        <w:t>Жетесова</w:t>
      </w:r>
      <w:proofErr w:type="spellEnd"/>
      <w:r w:rsidRPr="00B06C18">
        <w:rPr>
          <w:rFonts w:ascii="Times New Roman" w:eastAsia="Times New Roman" w:hAnsi="Times New Roman" w:cs="Times New Roman"/>
          <w:snapToGrid w:val="0"/>
          <w:sz w:val="28"/>
          <w:szCs w:val="28"/>
          <w:lang w:eastAsia="ru-RU"/>
        </w:rPr>
        <w:t xml:space="preserve">, А. Ш. Жунусова, С. К. </w:t>
      </w:r>
      <w:proofErr w:type="spellStart"/>
      <w:r w:rsidRPr="00B06C18">
        <w:rPr>
          <w:rFonts w:ascii="Times New Roman" w:eastAsia="Times New Roman" w:hAnsi="Times New Roman" w:cs="Times New Roman"/>
          <w:snapToGrid w:val="0"/>
          <w:sz w:val="28"/>
          <w:szCs w:val="28"/>
          <w:lang w:eastAsia="ru-RU"/>
        </w:rPr>
        <w:t>Бийжанов</w:t>
      </w:r>
      <w:proofErr w:type="spellEnd"/>
      <w:r w:rsidRPr="00B06C18">
        <w:rPr>
          <w:rFonts w:ascii="Times New Roman" w:eastAsia="Times New Roman" w:hAnsi="Times New Roman" w:cs="Times New Roman"/>
          <w:snapToGrid w:val="0"/>
          <w:sz w:val="28"/>
          <w:szCs w:val="28"/>
          <w:lang w:eastAsia="ru-RU"/>
        </w:rPr>
        <w:t xml:space="preserve"> ; М-во образования и науки РК, Карагандинский государственный технический университет.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xml:space="preserve">, 2015. - 178 с </w:t>
      </w:r>
      <w:r w:rsidRPr="00B06C18">
        <w:rPr>
          <w:rFonts w:ascii="Times New Roman" w:eastAsia="Times New Roman" w:hAnsi="Times New Roman" w:cs="Times New Roman"/>
          <w:snapToGrid w:val="0"/>
          <w:sz w:val="28"/>
          <w:szCs w:val="28"/>
          <w:lang w:val="kk-KZ" w:eastAsia="ru-RU"/>
        </w:rPr>
        <w:t>ISBN 978-601-296-682-4</w:t>
      </w: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4"/>
          <w:szCs w:val="24"/>
          <w:lang w:eastAsia="ru-RU"/>
        </w:rPr>
      </w:pPr>
      <w:r w:rsidRPr="00B06C18">
        <w:rPr>
          <w:rFonts w:ascii="Times New Roman" w:eastAsia="Times New Roman" w:hAnsi="Times New Roman" w:cs="Times New Roman"/>
          <w:snapToGrid w:val="0"/>
          <w:sz w:val="28"/>
          <w:szCs w:val="28"/>
          <w:lang w:val="kk-KZ" w:eastAsia="ru-RU"/>
        </w:rPr>
        <w:t xml:space="preserve">22 </w:t>
      </w:r>
      <w:r w:rsidRPr="00B06C18">
        <w:rPr>
          <w:rFonts w:ascii="Times New Roman" w:eastAsia="Times New Roman" w:hAnsi="Times New Roman" w:cs="Times New Roman"/>
          <w:snapToGrid w:val="0"/>
          <w:sz w:val="28"/>
          <w:szCs w:val="20"/>
          <w:lang w:eastAsia="ko-KR"/>
        </w:rPr>
        <w:t xml:space="preserve">Решение задач квалиметрии машиностроения. Учебное пособие. /Под ред. В.Я. </w:t>
      </w:r>
      <w:proofErr w:type="spellStart"/>
      <w:r w:rsidRPr="00B06C18">
        <w:rPr>
          <w:rFonts w:ascii="Times New Roman" w:eastAsia="Times New Roman" w:hAnsi="Times New Roman" w:cs="Times New Roman"/>
          <w:snapToGrid w:val="0"/>
          <w:sz w:val="28"/>
          <w:szCs w:val="20"/>
          <w:lang w:eastAsia="ko-KR"/>
        </w:rPr>
        <w:t>Кершенбаума</w:t>
      </w:r>
      <w:proofErr w:type="spellEnd"/>
      <w:r w:rsidRPr="00B06C18">
        <w:rPr>
          <w:rFonts w:ascii="Times New Roman" w:eastAsia="Times New Roman" w:hAnsi="Times New Roman" w:cs="Times New Roman"/>
          <w:snapToGrid w:val="0"/>
          <w:sz w:val="28"/>
          <w:szCs w:val="20"/>
          <w:lang w:eastAsia="ko-KR"/>
        </w:rPr>
        <w:t xml:space="preserve">, Р.М. </w:t>
      </w:r>
      <w:proofErr w:type="spellStart"/>
      <w:r w:rsidRPr="00B06C18">
        <w:rPr>
          <w:rFonts w:ascii="Times New Roman" w:eastAsia="Times New Roman" w:hAnsi="Times New Roman" w:cs="Times New Roman"/>
          <w:snapToGrid w:val="0"/>
          <w:sz w:val="28"/>
          <w:szCs w:val="20"/>
          <w:lang w:eastAsia="ko-KR"/>
        </w:rPr>
        <w:t>Хвастунова</w:t>
      </w:r>
      <w:proofErr w:type="spellEnd"/>
      <w:r w:rsidRPr="00B06C18">
        <w:rPr>
          <w:rFonts w:ascii="Times New Roman" w:eastAsia="Times New Roman" w:hAnsi="Times New Roman" w:cs="Times New Roman"/>
          <w:snapToGrid w:val="0"/>
          <w:sz w:val="28"/>
          <w:szCs w:val="20"/>
          <w:lang w:eastAsia="ko-KR"/>
        </w:rPr>
        <w:t>. – М.: АН</w:t>
      </w:r>
      <w:r w:rsidRPr="00B06C18">
        <w:rPr>
          <w:rFonts w:ascii="Times New Roman" w:eastAsia="Times New Roman" w:hAnsi="Times New Roman" w:cs="Times New Roman"/>
          <w:snapToGrid w:val="0"/>
          <w:sz w:val="28"/>
          <w:szCs w:val="20"/>
          <w:lang w:val="en-US" w:eastAsia="ko-KR"/>
        </w:rPr>
        <w:t>D</w:t>
      </w:r>
      <w:r w:rsidRPr="00B06C18">
        <w:rPr>
          <w:rFonts w:ascii="Times New Roman" w:eastAsia="Times New Roman" w:hAnsi="Times New Roman" w:cs="Times New Roman"/>
          <w:snapToGrid w:val="0"/>
          <w:sz w:val="28"/>
          <w:szCs w:val="20"/>
          <w:lang w:eastAsia="ko-KR"/>
        </w:rPr>
        <w:t xml:space="preserve"> «</w:t>
      </w:r>
      <w:proofErr w:type="spellStart"/>
      <w:r w:rsidRPr="00B06C18">
        <w:rPr>
          <w:rFonts w:ascii="Times New Roman" w:eastAsia="Times New Roman" w:hAnsi="Times New Roman" w:cs="Times New Roman"/>
          <w:snapToGrid w:val="0"/>
          <w:sz w:val="28"/>
          <w:szCs w:val="20"/>
          <w:lang w:eastAsia="ko-KR"/>
        </w:rPr>
        <w:t>Технонефтегаз</w:t>
      </w:r>
      <w:proofErr w:type="spellEnd"/>
      <w:r w:rsidRPr="00B06C18">
        <w:rPr>
          <w:rFonts w:ascii="Times New Roman" w:eastAsia="Times New Roman" w:hAnsi="Times New Roman" w:cs="Times New Roman"/>
          <w:snapToGrid w:val="0"/>
          <w:sz w:val="28"/>
          <w:szCs w:val="20"/>
          <w:lang w:eastAsia="ko-KR"/>
        </w:rPr>
        <w:t xml:space="preserve">», </w:t>
      </w:r>
      <w:proofErr w:type="gramStart"/>
      <w:r w:rsidRPr="00B06C18">
        <w:rPr>
          <w:rFonts w:ascii="Times New Roman" w:eastAsia="Times New Roman" w:hAnsi="Times New Roman" w:cs="Times New Roman"/>
          <w:snapToGrid w:val="0"/>
          <w:sz w:val="28"/>
          <w:szCs w:val="20"/>
          <w:lang w:eastAsia="ko-KR"/>
        </w:rPr>
        <w:t>2001.––</w:t>
      </w:r>
      <w:proofErr w:type="gramEnd"/>
      <w:r w:rsidRPr="00B06C18">
        <w:rPr>
          <w:rFonts w:ascii="Times New Roman" w:eastAsia="Times New Roman" w:hAnsi="Times New Roman" w:cs="Times New Roman"/>
          <w:snapToGrid w:val="0"/>
          <w:sz w:val="28"/>
          <w:szCs w:val="20"/>
          <w:lang w:eastAsia="ko-KR"/>
        </w:rPr>
        <w:t>158 с.</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br w:type="page"/>
      </w:r>
      <w:r w:rsidRPr="00B06C18">
        <w:rPr>
          <w:rFonts w:ascii="Times New Roman" w:eastAsia="Times New Roman" w:hAnsi="Times New Roman" w:cs="Times New Roman"/>
          <w:b/>
          <w:snapToGrid w:val="0"/>
          <w:sz w:val="28"/>
          <w:szCs w:val="28"/>
          <w:lang w:eastAsia="ru-RU"/>
        </w:rPr>
        <w:lastRenderedPageBreak/>
        <w:t>Дополнительная</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Хартман</w:t>
      </w:r>
      <w:proofErr w:type="spellEnd"/>
      <w:r w:rsidRPr="00B06C18">
        <w:rPr>
          <w:rFonts w:ascii="Times New Roman" w:eastAsia="Times New Roman" w:hAnsi="Times New Roman" w:cs="Times New Roman"/>
          <w:snapToGrid w:val="0"/>
          <w:sz w:val="28"/>
          <w:szCs w:val="20"/>
          <w:lang w:eastAsia="ko-KR"/>
        </w:rPr>
        <w:t xml:space="preserve"> К., </w:t>
      </w:r>
      <w:proofErr w:type="spellStart"/>
      <w:r w:rsidRPr="00B06C18">
        <w:rPr>
          <w:rFonts w:ascii="Times New Roman" w:eastAsia="Times New Roman" w:hAnsi="Times New Roman" w:cs="Times New Roman"/>
          <w:snapToGrid w:val="0"/>
          <w:sz w:val="28"/>
          <w:szCs w:val="20"/>
          <w:lang w:eastAsia="ko-KR"/>
        </w:rPr>
        <w:t>Лецкий</w:t>
      </w:r>
      <w:proofErr w:type="spellEnd"/>
      <w:r w:rsidRPr="00B06C18">
        <w:rPr>
          <w:rFonts w:ascii="Times New Roman" w:eastAsia="Times New Roman" w:hAnsi="Times New Roman" w:cs="Times New Roman"/>
          <w:snapToGrid w:val="0"/>
          <w:sz w:val="28"/>
          <w:szCs w:val="20"/>
          <w:lang w:eastAsia="ko-KR"/>
        </w:rPr>
        <w:t xml:space="preserve"> Э., Шофер В., Планирование эксперимента в исследовании технологических процессов. - М.: Мир, 1997. - 208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Горский В.Г., Адлер Ю.П. Планирование промышленных экспериментов. - М.: Металлургия, 1994. - 274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Аубакирова</w:t>
      </w:r>
      <w:proofErr w:type="spellEnd"/>
      <w:r w:rsidRPr="00B06C18">
        <w:rPr>
          <w:rFonts w:ascii="Times New Roman" w:eastAsia="Times New Roman" w:hAnsi="Times New Roman" w:cs="Times New Roman"/>
          <w:snapToGrid w:val="0"/>
          <w:sz w:val="28"/>
          <w:szCs w:val="20"/>
          <w:lang w:eastAsia="ko-KR"/>
        </w:rPr>
        <w:t xml:space="preserve"> Г.О. Практикум по метрологии, стандартизации и управлению качеством. - Алма-Ата.: «</w:t>
      </w:r>
      <w:proofErr w:type="spellStart"/>
      <w:r w:rsidRPr="00B06C18">
        <w:rPr>
          <w:rFonts w:ascii="Times New Roman" w:eastAsia="Times New Roman" w:hAnsi="Times New Roman" w:cs="Times New Roman"/>
          <w:snapToGrid w:val="0"/>
          <w:sz w:val="28"/>
          <w:szCs w:val="20"/>
          <w:lang w:eastAsia="ko-KR"/>
        </w:rPr>
        <w:t>Рауан</w:t>
      </w:r>
      <w:proofErr w:type="spellEnd"/>
      <w:r w:rsidRPr="00B06C18">
        <w:rPr>
          <w:rFonts w:ascii="Times New Roman" w:eastAsia="Times New Roman" w:hAnsi="Times New Roman" w:cs="Times New Roman"/>
          <w:snapToGrid w:val="0"/>
          <w:sz w:val="28"/>
          <w:szCs w:val="20"/>
          <w:lang w:eastAsia="ko-KR"/>
        </w:rPr>
        <w:t>», 1990. — 112с.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Ящерицын Г.И., </w:t>
      </w:r>
      <w:proofErr w:type="spellStart"/>
      <w:r w:rsidRPr="00B06C18">
        <w:rPr>
          <w:rFonts w:ascii="Times New Roman" w:eastAsia="Times New Roman" w:hAnsi="Times New Roman" w:cs="Times New Roman"/>
          <w:snapToGrid w:val="0"/>
          <w:sz w:val="28"/>
          <w:szCs w:val="20"/>
          <w:lang w:eastAsia="ko-KR"/>
        </w:rPr>
        <w:t>Махаринский</w:t>
      </w:r>
      <w:proofErr w:type="spellEnd"/>
      <w:r w:rsidRPr="00B06C18">
        <w:rPr>
          <w:rFonts w:ascii="Times New Roman" w:eastAsia="Times New Roman" w:hAnsi="Times New Roman" w:cs="Times New Roman"/>
          <w:snapToGrid w:val="0"/>
          <w:sz w:val="28"/>
          <w:szCs w:val="20"/>
          <w:lang w:eastAsia="ko-KR"/>
        </w:rPr>
        <w:t xml:space="preserve"> Е.И. Планирование эксперимента в машиностроении. - Минск.: Высшая школа, 1995. - 256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Барановский В.А., Сирая Т.Н. Методы обработки экспериментальных данных при измерении. - Л.: </w:t>
      </w:r>
      <w:proofErr w:type="spellStart"/>
      <w:r w:rsidRPr="00B06C18">
        <w:rPr>
          <w:rFonts w:ascii="Times New Roman" w:eastAsia="Times New Roman" w:hAnsi="Times New Roman" w:cs="Times New Roman"/>
          <w:snapToGrid w:val="0"/>
          <w:sz w:val="28"/>
          <w:szCs w:val="20"/>
          <w:lang w:eastAsia="ko-KR"/>
        </w:rPr>
        <w:t>Энергоатомиздат</w:t>
      </w:r>
      <w:proofErr w:type="spellEnd"/>
      <w:r w:rsidRPr="00B06C18">
        <w:rPr>
          <w:rFonts w:ascii="Times New Roman" w:eastAsia="Times New Roman" w:hAnsi="Times New Roman" w:cs="Times New Roman"/>
          <w:snapToGrid w:val="0"/>
          <w:sz w:val="28"/>
          <w:szCs w:val="20"/>
          <w:lang w:eastAsia="ko-KR"/>
        </w:rPr>
        <w:t>, 1990. - 274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Корсаков В.С. Автоматизация производственных процессов. - М.: </w:t>
      </w:r>
      <w:proofErr w:type="spellStart"/>
      <w:r w:rsidRPr="00B06C18">
        <w:rPr>
          <w:rFonts w:ascii="Times New Roman" w:eastAsia="Times New Roman" w:hAnsi="Times New Roman" w:cs="Times New Roman"/>
          <w:snapToGrid w:val="0"/>
          <w:sz w:val="28"/>
          <w:szCs w:val="20"/>
          <w:lang w:eastAsia="ko-KR"/>
        </w:rPr>
        <w:t>Высш.шк</w:t>
      </w:r>
      <w:proofErr w:type="spellEnd"/>
      <w:r w:rsidRPr="00B06C18">
        <w:rPr>
          <w:rFonts w:ascii="Times New Roman" w:eastAsia="Times New Roman" w:hAnsi="Times New Roman" w:cs="Times New Roman"/>
          <w:snapToGrid w:val="0"/>
          <w:sz w:val="28"/>
          <w:szCs w:val="20"/>
          <w:lang w:eastAsia="ko-KR"/>
        </w:rPr>
        <w:t>., 1998. – 472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Локтева С.Е. Станки с программным управлением и промышленные роботы. – М.: Машиностроение, 1996. – 320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Кузнецов М.М. и др. Проектирование автоматизированного производственного оборудования. – М.: Машиностроение, 1997. – 286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Соломенцев</w:t>
      </w:r>
      <w:proofErr w:type="spellEnd"/>
      <w:r w:rsidRPr="00B06C18">
        <w:rPr>
          <w:rFonts w:ascii="Times New Roman" w:eastAsia="Times New Roman" w:hAnsi="Times New Roman" w:cs="Times New Roman"/>
          <w:snapToGrid w:val="0"/>
          <w:sz w:val="28"/>
          <w:szCs w:val="20"/>
          <w:lang w:eastAsia="ko-KR"/>
        </w:rPr>
        <w:t xml:space="preserve"> Ю.М., </w:t>
      </w:r>
      <w:proofErr w:type="spellStart"/>
      <w:r w:rsidRPr="00B06C18">
        <w:rPr>
          <w:rFonts w:ascii="Times New Roman" w:eastAsia="Times New Roman" w:hAnsi="Times New Roman" w:cs="Times New Roman"/>
          <w:snapToGrid w:val="0"/>
          <w:sz w:val="28"/>
          <w:szCs w:val="20"/>
          <w:lang w:eastAsia="ko-KR"/>
        </w:rPr>
        <w:t>Сосонкин</w:t>
      </w:r>
      <w:proofErr w:type="spellEnd"/>
      <w:r w:rsidRPr="00B06C18">
        <w:rPr>
          <w:rFonts w:ascii="Times New Roman" w:eastAsia="Times New Roman" w:hAnsi="Times New Roman" w:cs="Times New Roman"/>
          <w:snapToGrid w:val="0"/>
          <w:sz w:val="28"/>
          <w:szCs w:val="20"/>
          <w:lang w:eastAsia="ko-KR"/>
        </w:rPr>
        <w:t xml:space="preserve"> В.Л. Управление гибкими производственными системами. – М.: Машиностроение, 1988. – 352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Аристов О.В. Управление качеством. Учебник. - М.: ИНФРА-М, 2003. - 237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Солод Г.И. Основы квалиметрии. Учебное пособие. – М.: Изд-во МГИ, 1991. – 84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 Шишкин И.Ф., </w:t>
      </w:r>
      <w:proofErr w:type="spellStart"/>
      <w:r w:rsidRPr="00B06C18">
        <w:rPr>
          <w:rFonts w:ascii="Times New Roman" w:eastAsia="Times New Roman" w:hAnsi="Times New Roman" w:cs="Times New Roman"/>
          <w:snapToGrid w:val="0"/>
          <w:sz w:val="28"/>
          <w:szCs w:val="20"/>
          <w:lang w:eastAsia="ko-KR"/>
        </w:rPr>
        <w:t>Станякин</w:t>
      </w:r>
      <w:proofErr w:type="spellEnd"/>
      <w:r w:rsidRPr="00B06C18">
        <w:rPr>
          <w:rFonts w:ascii="Times New Roman" w:eastAsia="Times New Roman" w:hAnsi="Times New Roman" w:cs="Times New Roman"/>
          <w:snapToGrid w:val="0"/>
          <w:sz w:val="28"/>
          <w:szCs w:val="20"/>
          <w:lang w:eastAsia="ko-KR"/>
        </w:rPr>
        <w:t xml:space="preserve"> В.М. Квалиметрия и управление качеством. Учебное пособие. – М.: Изд-во ВЗПИ, 1992. – 255 с.</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Обсужден и утвержден на заседании кафедры </w:t>
      </w:r>
      <w:proofErr w:type="spellStart"/>
      <w:r w:rsidRPr="00B06C18">
        <w:rPr>
          <w:rFonts w:ascii="Times New Roman" w:eastAsia="Times New Roman" w:hAnsi="Times New Roman" w:cs="Times New Roman"/>
          <w:snapToGrid w:val="0"/>
          <w:sz w:val="28"/>
          <w:szCs w:val="28"/>
          <w:lang w:eastAsia="ru-RU"/>
        </w:rPr>
        <w:t>ТОМиС</w:t>
      </w:r>
      <w:proofErr w:type="spellEnd"/>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Протокол №</w:t>
      </w:r>
      <w:r w:rsidRPr="00B06C18">
        <w:rPr>
          <w:rFonts w:ascii="Times New Roman" w:eastAsia="Times New Roman" w:hAnsi="Times New Roman" w:cs="Times New Roman"/>
          <w:snapToGrid w:val="0"/>
          <w:sz w:val="28"/>
          <w:szCs w:val="28"/>
          <w:u w:val="single"/>
          <w:lang w:val="kk-KZ" w:eastAsia="ru-RU"/>
        </w:rPr>
        <w:t xml:space="preserve"> </w:t>
      </w:r>
      <w:r w:rsidRPr="00B06C18">
        <w:rPr>
          <w:rFonts w:ascii="Times New Roman" w:eastAsia="Times New Roman" w:hAnsi="Times New Roman" w:cs="Times New Roman"/>
          <w:snapToGrid w:val="0"/>
          <w:sz w:val="28"/>
          <w:szCs w:val="28"/>
          <w:u w:val="single"/>
          <w:lang w:eastAsia="ru-RU"/>
        </w:rPr>
        <w:t>1</w:t>
      </w:r>
      <w:r w:rsidRPr="00B06C18">
        <w:rPr>
          <w:rFonts w:ascii="Times New Roman" w:eastAsia="Times New Roman" w:hAnsi="Times New Roman" w:cs="Times New Roman"/>
          <w:snapToGrid w:val="0"/>
          <w:sz w:val="28"/>
          <w:szCs w:val="28"/>
          <w:u w:val="single"/>
          <w:lang w:val="kk-KZ" w:eastAsia="ru-RU"/>
        </w:rPr>
        <w:t xml:space="preserve">5  </w:t>
      </w:r>
      <w:r w:rsidRPr="00B06C18">
        <w:rPr>
          <w:rFonts w:ascii="Times New Roman" w:eastAsia="Times New Roman" w:hAnsi="Times New Roman" w:cs="Times New Roman"/>
          <w:snapToGrid w:val="0"/>
          <w:sz w:val="28"/>
          <w:szCs w:val="28"/>
          <w:lang w:eastAsia="ru-RU"/>
        </w:rPr>
        <w:t xml:space="preserve"> от </w:t>
      </w:r>
      <w:proofErr w:type="gramStart"/>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8"/>
          <w:u w:val="single"/>
          <w:lang w:val="kk-KZ" w:eastAsia="ru-RU"/>
        </w:rPr>
        <w:t xml:space="preserve"> 11</w:t>
      </w:r>
      <w:proofErr w:type="gramEnd"/>
      <w:r w:rsidRPr="00B06C18">
        <w:rPr>
          <w:rFonts w:ascii="Times New Roman" w:eastAsia="Times New Roman" w:hAnsi="Times New Roman" w:cs="Times New Roman"/>
          <w:snapToGrid w:val="0"/>
          <w:sz w:val="28"/>
          <w:szCs w:val="28"/>
          <w:u w:val="single"/>
          <w:lang w:val="kk-KZ" w:eastAsia="ru-RU"/>
        </w:rPr>
        <w:t xml:space="preserve"> </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u w:val="single"/>
          <w:lang w:val="kk-KZ" w:eastAsia="ru-RU"/>
        </w:rPr>
        <w:t xml:space="preserve">    04     </w:t>
      </w:r>
      <w:r w:rsidRPr="00B06C18">
        <w:rPr>
          <w:rFonts w:ascii="Times New Roman" w:eastAsia="Times New Roman" w:hAnsi="Times New Roman" w:cs="Times New Roman"/>
          <w:snapToGrid w:val="0"/>
          <w:sz w:val="28"/>
          <w:szCs w:val="28"/>
          <w:lang w:eastAsia="ru-RU"/>
        </w:rPr>
        <w:t xml:space="preserve"> 2020 г.</w:t>
      </w: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0"/>
          <w:szCs w:val="20"/>
          <w:lang w:eastAsia="ru-RU"/>
        </w:rPr>
      </w:pPr>
    </w:p>
    <w:p w:rsidR="00B06C18" w:rsidRPr="00B06C18" w:rsidRDefault="00B06C18" w:rsidP="00B06C18">
      <w:pPr>
        <w:widowControl w:val="0"/>
        <w:spacing w:after="0" w:line="300" w:lineRule="auto"/>
        <w:ind w:firstLine="500"/>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Зав. кафедрой </w:t>
      </w:r>
      <w:proofErr w:type="spellStart"/>
      <w:r w:rsidRPr="00B06C18">
        <w:rPr>
          <w:rFonts w:ascii="Times New Roman" w:eastAsia="Times New Roman" w:hAnsi="Times New Roman" w:cs="Times New Roman"/>
          <w:snapToGrid w:val="0"/>
          <w:sz w:val="28"/>
          <w:szCs w:val="28"/>
          <w:lang w:eastAsia="ru-RU"/>
        </w:rPr>
        <w:t>ТОМиС</w:t>
      </w:r>
      <w:proofErr w:type="spellEnd"/>
      <w:r w:rsidRPr="00B06C18">
        <w:rPr>
          <w:rFonts w:ascii="Times New Roman" w:eastAsia="Times New Roman" w:hAnsi="Times New Roman" w:cs="Times New Roman"/>
          <w:snapToGrid w:val="0"/>
          <w:sz w:val="28"/>
          <w:szCs w:val="28"/>
          <w:lang w:eastAsia="ru-RU"/>
        </w:rPr>
        <w:tab/>
      </w:r>
      <w:r w:rsidRPr="00B06C18">
        <w:rPr>
          <w:rFonts w:ascii="Times New Roman" w:eastAsia="Times New Roman" w:hAnsi="Times New Roman" w:cs="Times New Roman"/>
          <w:snapToGrid w:val="0"/>
          <w:sz w:val="28"/>
          <w:szCs w:val="28"/>
          <w:lang w:eastAsia="ru-RU"/>
        </w:rPr>
        <w:tab/>
      </w:r>
      <w:r w:rsidRPr="00B06C18">
        <w:rPr>
          <w:rFonts w:ascii="Times New Roman" w:eastAsia="Times New Roman" w:hAnsi="Times New Roman" w:cs="Times New Roman"/>
          <w:snapToGrid w:val="0"/>
          <w:sz w:val="28"/>
          <w:szCs w:val="28"/>
          <w:lang w:eastAsia="ru-RU"/>
        </w:rPr>
        <w:tab/>
      </w:r>
      <w:r w:rsidRPr="00B06C18">
        <w:rPr>
          <w:rFonts w:ascii="Times New Roman" w:eastAsia="Times New Roman" w:hAnsi="Times New Roman" w:cs="Times New Roman"/>
          <w:snapToGrid w:val="0"/>
          <w:sz w:val="28"/>
          <w:szCs w:val="28"/>
          <w:lang w:eastAsia="ru-RU"/>
        </w:rPr>
        <w:tab/>
      </w:r>
      <w:r w:rsidRPr="00B06C18">
        <w:rPr>
          <w:rFonts w:ascii="Times New Roman" w:eastAsia="Times New Roman" w:hAnsi="Times New Roman" w:cs="Times New Roman"/>
          <w:snapToGrid w:val="0"/>
          <w:sz w:val="28"/>
          <w:szCs w:val="28"/>
          <w:lang w:eastAsia="ru-RU"/>
        </w:rPr>
        <w:tab/>
        <w:t>В. Юрченко</w:t>
      </w:r>
    </w:p>
    <w:p w:rsidR="00B06C18" w:rsidRDefault="00B06C18" w:rsidP="00410F29">
      <w:pPr>
        <w:spacing w:after="0" w:line="240" w:lineRule="auto"/>
        <w:ind w:firstLine="4253"/>
        <w:rPr>
          <w:rFonts w:ascii="Times New Roman" w:hAnsi="Times New Roman" w:cs="Times New Roman"/>
          <w:sz w:val="28"/>
          <w:szCs w:val="28"/>
        </w:rPr>
      </w:pPr>
    </w:p>
    <w:p w:rsidR="00410F29" w:rsidRDefault="00410F29"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841B67" w:rsidRDefault="00841B67" w:rsidP="00410F29">
      <w:pPr>
        <w:spacing w:after="0" w:line="240" w:lineRule="auto"/>
        <w:ind w:firstLine="5812"/>
        <w:rPr>
          <w:rFonts w:ascii="Times New Roman" w:hAnsi="Times New Roman" w:cs="Times New Roman"/>
          <w:sz w:val="28"/>
          <w:szCs w:val="28"/>
        </w:rPr>
      </w:pPr>
    </w:p>
    <w:p w:rsidR="00410F29" w:rsidRDefault="00410F29" w:rsidP="00410F29">
      <w:pPr>
        <w:spacing w:after="0" w:line="240" w:lineRule="auto"/>
        <w:ind w:firstLine="5812"/>
        <w:rPr>
          <w:rFonts w:ascii="Times New Roman" w:hAnsi="Times New Roman" w:cs="Times New Roman"/>
          <w:sz w:val="28"/>
          <w:szCs w:val="28"/>
        </w:rPr>
      </w:pPr>
    </w:p>
    <w:p w:rsidR="00410F29" w:rsidRDefault="00410F29"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p>
    <w:p w:rsidR="00B06C18" w:rsidRDefault="00B06C18" w:rsidP="00410F29">
      <w:pPr>
        <w:spacing w:after="0" w:line="240" w:lineRule="auto"/>
        <w:ind w:firstLine="5812"/>
        <w:rPr>
          <w:rFonts w:ascii="Times New Roman" w:hAnsi="Times New Roman" w:cs="Times New Roman"/>
          <w:sz w:val="28"/>
          <w:szCs w:val="28"/>
        </w:rPr>
      </w:pPr>
      <w:bookmarkStart w:id="0" w:name="_GoBack"/>
      <w:bookmarkEnd w:id="0"/>
    </w:p>
    <w:p w:rsidR="00410F29" w:rsidRDefault="00410F29"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ДОКТОРАНТУРАҒА ТҮСУШІЛЕР ҮШІН ТҮСУ ЕМТИХАНЫ</w:t>
      </w:r>
    </w:p>
    <w:p w:rsidR="00410F29" w:rsidRDefault="00410F29" w:rsidP="00410F2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БАҒДАРЛАМА ЖӘНЕ ТАПСЫРМАЛАРЫ</w:t>
      </w:r>
    </w:p>
    <w:p w:rsidR="00410F29" w:rsidRDefault="00410F29" w:rsidP="00410F29">
      <w:pPr>
        <w:spacing w:after="0" w:line="240" w:lineRule="auto"/>
        <w:jc w:val="center"/>
        <w:rPr>
          <w:rFonts w:ascii="Times New Roman" w:hAnsi="Times New Roman" w:cs="Times New Roman"/>
          <w:sz w:val="28"/>
          <w:szCs w:val="28"/>
          <w:lang w:val="kk-KZ"/>
        </w:rPr>
      </w:pPr>
      <w:r w:rsidRPr="002564F9">
        <w:rPr>
          <w:rFonts w:ascii="Times New Roman" w:hAnsi="Times New Roman" w:cs="Times New Roman"/>
          <w:sz w:val="28"/>
          <w:szCs w:val="28"/>
          <w:lang w:val="kk-KZ"/>
        </w:rPr>
        <w:t>8D07</w:t>
      </w:r>
      <w:r>
        <w:rPr>
          <w:rFonts w:ascii="Times New Roman" w:hAnsi="Times New Roman" w:cs="Times New Roman"/>
          <w:sz w:val="28"/>
          <w:szCs w:val="28"/>
          <w:lang w:val="kk-KZ"/>
        </w:rPr>
        <w:t>101</w:t>
      </w:r>
      <w:r w:rsidRPr="002564F9">
        <w:rPr>
          <w:rFonts w:ascii="Times New Roman" w:hAnsi="Times New Roman" w:cs="Times New Roman"/>
          <w:sz w:val="28"/>
          <w:szCs w:val="28"/>
          <w:lang w:val="kk-KZ"/>
        </w:rPr>
        <w:t xml:space="preserve"> «</w:t>
      </w:r>
      <w:r>
        <w:rPr>
          <w:rFonts w:ascii="Times New Roman" w:hAnsi="Times New Roman" w:cs="Times New Roman"/>
          <w:sz w:val="28"/>
          <w:szCs w:val="28"/>
          <w:lang w:val="kk-KZ"/>
        </w:rPr>
        <w:t>Машина жасау</w:t>
      </w:r>
      <w:r w:rsidRPr="002564F9">
        <w:rPr>
          <w:rFonts w:ascii="Times New Roman" w:hAnsi="Times New Roman" w:cs="Times New Roman"/>
          <w:sz w:val="28"/>
          <w:szCs w:val="28"/>
          <w:lang w:val="kk-KZ"/>
        </w:rPr>
        <w:t>»</w:t>
      </w:r>
      <w:r>
        <w:rPr>
          <w:rFonts w:ascii="Times New Roman" w:hAnsi="Times New Roman" w:cs="Times New Roman"/>
          <w:sz w:val="28"/>
          <w:szCs w:val="28"/>
          <w:lang w:val="kk-KZ"/>
        </w:rPr>
        <w:t xml:space="preserve"> білім беру бағдарламасы бойынша</w:t>
      </w:r>
    </w:p>
    <w:p w:rsidR="00410F29" w:rsidRDefault="00410F29" w:rsidP="00410F29">
      <w:pPr>
        <w:spacing w:after="0" w:line="240" w:lineRule="auto"/>
        <w:jc w:val="center"/>
        <w:rPr>
          <w:rFonts w:ascii="Times New Roman" w:hAnsi="Times New Roman" w:cs="Times New Roman"/>
          <w:sz w:val="28"/>
          <w:szCs w:val="28"/>
          <w:lang w:val="kk-KZ"/>
        </w:rPr>
      </w:pPr>
      <w:r w:rsidRPr="00410F29">
        <w:rPr>
          <w:rFonts w:ascii="Times New Roman" w:hAnsi="Times New Roman" w:cs="Times New Roman"/>
          <w:sz w:val="28"/>
          <w:szCs w:val="28"/>
          <w:lang w:val="kk-KZ"/>
        </w:rPr>
        <w:t xml:space="preserve">Механика және металл өңдеу </w:t>
      </w:r>
      <w:r>
        <w:rPr>
          <w:rFonts w:ascii="Times New Roman" w:hAnsi="Times New Roman" w:cs="Times New Roman"/>
          <w:sz w:val="28"/>
          <w:szCs w:val="28"/>
          <w:lang w:val="kk-KZ"/>
        </w:rPr>
        <w:t xml:space="preserve">білім беру бағдарламаларының тобы – </w:t>
      </w:r>
      <w:r w:rsidRPr="00410F29">
        <w:rPr>
          <w:rFonts w:ascii="Times New Roman" w:hAnsi="Times New Roman" w:cs="Times New Roman"/>
          <w:sz w:val="28"/>
          <w:szCs w:val="28"/>
          <w:lang w:val="kk-KZ"/>
        </w:rPr>
        <w:t>D</w:t>
      </w:r>
      <w:r>
        <w:rPr>
          <w:rFonts w:ascii="Times New Roman" w:hAnsi="Times New Roman" w:cs="Times New Roman"/>
          <w:sz w:val="28"/>
          <w:szCs w:val="28"/>
          <w:lang w:val="kk-KZ"/>
        </w:rPr>
        <w:t>103</w:t>
      </w:r>
    </w:p>
    <w:p w:rsidR="00410F29" w:rsidRDefault="00410F29"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p>
    <w:p w:rsidR="00841B67" w:rsidRDefault="00841B67"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p>
    <w:p w:rsidR="00410F29" w:rsidRDefault="00410F29" w:rsidP="00410F29">
      <w:pPr>
        <w:spacing w:after="0" w:line="240" w:lineRule="auto"/>
        <w:ind w:firstLine="2835"/>
        <w:jc w:val="right"/>
        <w:rPr>
          <w:rFonts w:ascii="Times New Roman" w:hAnsi="Times New Roman" w:cs="Times New Roman"/>
          <w:sz w:val="28"/>
          <w:szCs w:val="28"/>
          <w:lang w:val="kk-KZ"/>
        </w:rPr>
      </w:pPr>
      <w:r>
        <w:rPr>
          <w:rFonts w:ascii="Times New Roman" w:hAnsi="Times New Roman" w:cs="Times New Roman"/>
          <w:sz w:val="28"/>
          <w:szCs w:val="28"/>
          <w:lang w:val="kk-KZ"/>
        </w:rPr>
        <w:t>«</w:t>
      </w:r>
      <w:r w:rsidR="000804BC" w:rsidRPr="000804BC">
        <w:rPr>
          <w:rFonts w:ascii="Times New Roman" w:hAnsi="Times New Roman" w:cs="Times New Roman"/>
          <w:sz w:val="28"/>
          <w:szCs w:val="28"/>
          <w:lang w:val="kk-KZ"/>
        </w:rPr>
        <w:t>Технологиялық жабдықтар, машинажасау және стандарттау</w:t>
      </w:r>
      <w:r>
        <w:rPr>
          <w:rFonts w:ascii="Times New Roman" w:hAnsi="Times New Roman" w:cs="Times New Roman"/>
          <w:sz w:val="28"/>
          <w:szCs w:val="28"/>
          <w:lang w:val="kk-KZ"/>
        </w:rPr>
        <w:t>» кафедрасы</w:t>
      </w:r>
    </w:p>
    <w:p w:rsidR="00410F29" w:rsidRDefault="00410F29" w:rsidP="00410F29">
      <w:pPr>
        <w:spacing w:after="0" w:line="240" w:lineRule="auto"/>
        <w:ind w:firstLine="2835"/>
        <w:jc w:val="right"/>
        <w:rPr>
          <w:rFonts w:ascii="Times New Roman" w:hAnsi="Times New Roman" w:cs="Times New Roman"/>
          <w:sz w:val="28"/>
          <w:szCs w:val="28"/>
          <w:lang w:val="kk-KZ"/>
        </w:rPr>
      </w:pPr>
      <w:r>
        <w:rPr>
          <w:rFonts w:ascii="Times New Roman" w:hAnsi="Times New Roman" w:cs="Times New Roman"/>
          <w:sz w:val="28"/>
          <w:szCs w:val="28"/>
          <w:lang w:val="kk-KZ"/>
        </w:rPr>
        <w:t>Құрастырғандар</w:t>
      </w:r>
      <w:r w:rsidR="009E792F">
        <w:rPr>
          <w:rFonts w:ascii="Times New Roman" w:hAnsi="Times New Roman" w:cs="Times New Roman"/>
          <w:sz w:val="28"/>
          <w:szCs w:val="28"/>
          <w:lang w:val="kk-KZ"/>
        </w:rPr>
        <w:t>: каф. меңгер.</w:t>
      </w:r>
      <w:r w:rsidRPr="007E4385">
        <w:rPr>
          <w:rFonts w:ascii="Times New Roman" w:hAnsi="Times New Roman" w:cs="Times New Roman"/>
          <w:sz w:val="28"/>
          <w:szCs w:val="28"/>
          <w:lang w:val="kk-KZ"/>
        </w:rPr>
        <w:t xml:space="preserve">, PhD </w:t>
      </w:r>
      <w:r w:rsidR="009E792F">
        <w:rPr>
          <w:rFonts w:ascii="Times New Roman" w:hAnsi="Times New Roman" w:cs="Times New Roman"/>
          <w:sz w:val="28"/>
          <w:szCs w:val="28"/>
          <w:lang w:val="kk-KZ"/>
        </w:rPr>
        <w:t>Юрченко В.В.</w:t>
      </w:r>
    </w:p>
    <w:p w:rsidR="00410F29" w:rsidRDefault="00410F29" w:rsidP="00410F29">
      <w:pPr>
        <w:spacing w:after="0" w:line="240" w:lineRule="auto"/>
        <w:ind w:firstLine="2835"/>
        <w:jc w:val="right"/>
        <w:rPr>
          <w:rFonts w:ascii="Times New Roman" w:hAnsi="Times New Roman" w:cs="Times New Roman"/>
          <w:sz w:val="28"/>
          <w:szCs w:val="28"/>
          <w:lang w:val="kk-KZ"/>
        </w:rPr>
      </w:pPr>
      <w:r w:rsidRPr="007E438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т.ғ.к</w:t>
      </w:r>
      <w:r w:rsidR="009E792F">
        <w:rPr>
          <w:rFonts w:ascii="Times New Roman" w:hAnsi="Times New Roman" w:cs="Times New Roman"/>
          <w:sz w:val="28"/>
          <w:szCs w:val="28"/>
          <w:lang w:val="kk-KZ"/>
        </w:rPr>
        <w:t>.</w:t>
      </w:r>
      <w:r w:rsidR="009E792F" w:rsidRPr="009E792F">
        <w:rPr>
          <w:rFonts w:ascii="Times New Roman" w:hAnsi="Times New Roman" w:cs="Times New Roman"/>
          <w:sz w:val="28"/>
          <w:szCs w:val="28"/>
          <w:lang w:val="kk-KZ"/>
        </w:rPr>
        <w:t xml:space="preserve"> </w:t>
      </w:r>
      <w:r w:rsidR="009E792F">
        <w:rPr>
          <w:rFonts w:ascii="Times New Roman" w:hAnsi="Times New Roman" w:cs="Times New Roman"/>
          <w:sz w:val="28"/>
          <w:szCs w:val="28"/>
          <w:lang w:val="kk-KZ"/>
        </w:rPr>
        <w:t>Никонова Т.Ю.</w:t>
      </w: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841B67" w:rsidRDefault="00841B67"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right"/>
        <w:rPr>
          <w:rFonts w:ascii="Times New Roman" w:hAnsi="Times New Roman" w:cs="Times New Roman"/>
          <w:sz w:val="28"/>
          <w:szCs w:val="28"/>
          <w:lang w:val="kk-KZ"/>
        </w:rPr>
      </w:pPr>
    </w:p>
    <w:p w:rsidR="00410F29" w:rsidRDefault="00410F29" w:rsidP="00410F2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2020</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lastRenderedPageBreak/>
        <w:t>Кіріспе</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8D07101 – Машинажасау</w:t>
      </w:r>
      <w:r w:rsidRPr="00B06C18">
        <w:rPr>
          <w:rFonts w:ascii="Times New Roman" w:eastAsia="Times New Roman" w:hAnsi="Times New Roman" w:cs="Times New Roman"/>
          <w:snapToGrid w:val="0"/>
          <w:sz w:val="28"/>
          <w:szCs w:val="28"/>
          <w:lang w:val="kk-KZ" w:eastAsia="ru-RU"/>
        </w:rPr>
        <w:t xml:space="preserve"> мамандығы бойынша философия докторын (Ph.D)</w:t>
      </w:r>
      <w:r w:rsidRPr="00B06C18">
        <w:rPr>
          <w:rFonts w:ascii="Times New Roman" w:eastAsia="Times New Roman" w:hAnsi="Times New Roman" w:cs="Times New Roman"/>
          <w:b/>
          <w:snapToGrid w:val="0"/>
          <w:sz w:val="28"/>
          <w:szCs w:val="28"/>
          <w:lang w:val="kk-KZ" w:eastAsia="ru-RU"/>
        </w:rPr>
        <w:t xml:space="preserve"> </w:t>
      </w:r>
      <w:r w:rsidRPr="00B06C18">
        <w:rPr>
          <w:rFonts w:ascii="Times New Roman" w:eastAsia="Times New Roman" w:hAnsi="Times New Roman" w:cs="Times New Roman"/>
          <w:snapToGrid w:val="0"/>
          <w:sz w:val="28"/>
          <w:szCs w:val="28"/>
          <w:lang w:val="kk-KZ" w:eastAsia="ru-RU"/>
        </w:rPr>
        <w:t xml:space="preserve">және бағыт бойынша (DS) докторын даярлаудың білім беру бағдарламасы таңдаған аумақта тереңдетілген арнайы білімдерді алу және компетенциялар негізінде негізгі білім беру, методологиялық және зерттеушілік даярлауды қарастырады.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Докторантураның білім беру бағдарламасын меңгергісі келген талапкердің осыған дейіңгі минималды білім деңгейі ол магистратура. Осыған байланысты докторантураға оқуға түсу емтихандардың бағдарламасы магистратураның кәсіби бағдарламалары негізінде жоғары оқу орындарымен және ғылыми ұйымдармен орындалады.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Докторантураға оқуға түсу емтихандарды қабылдаудың Типтік ережелеріне сәйкес бірдей мамандықтың магистратурасының мемлекеттік компонентаның пәндерінен орындалады.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val="kk-KZ" w:eastAsia="ru-RU"/>
        </w:rPr>
      </w:pPr>
      <w:r w:rsidRPr="00B06C18">
        <w:rPr>
          <w:rFonts w:ascii="Times New Roman" w:eastAsia="Times New Roman" w:hAnsi="Times New Roman" w:cs="Times New Roman"/>
          <w:b/>
          <w:snapToGrid w:val="0"/>
          <w:sz w:val="28"/>
          <w:szCs w:val="28"/>
          <w:lang w:val="kk-KZ" w:eastAsia="ru-RU"/>
        </w:rPr>
        <w:t>8D07101</w:t>
      </w:r>
      <w:r w:rsidRPr="00B06C18">
        <w:rPr>
          <w:rFonts w:ascii="Times New Roman" w:eastAsia="Times New Roman" w:hAnsi="Times New Roman" w:cs="Times New Roman"/>
          <w:b/>
          <w:snapToGrid w:val="0"/>
          <w:sz w:val="28"/>
          <w:szCs w:val="20"/>
          <w:lang w:val="kk-KZ" w:eastAsia="ru-RU"/>
        </w:rPr>
        <w:t xml:space="preserve"> – Машина жасау мамандығы </w:t>
      </w:r>
      <w:r w:rsidRPr="00B06C18">
        <w:rPr>
          <w:rFonts w:ascii="Times New Roman" w:eastAsia="Times New Roman" w:hAnsi="Times New Roman" w:cs="Times New Roman"/>
          <w:snapToGrid w:val="0"/>
          <w:sz w:val="28"/>
          <w:szCs w:val="20"/>
          <w:lang w:val="kk-KZ" w:eastAsia="ru-RU"/>
        </w:rPr>
        <w:t>бойынша  оқуға түсу емтихан жазбаша түрде келесі пәндер бойынша жүргізіледі: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val="kk-KZ" w:eastAsia="ru-RU"/>
        </w:rPr>
      </w:pPr>
      <w:r w:rsidRPr="00B06C18">
        <w:rPr>
          <w:rFonts w:ascii="Times New Roman" w:eastAsia="Times New Roman" w:hAnsi="Times New Roman" w:cs="Times New Roman"/>
          <w:snapToGrid w:val="0"/>
          <w:sz w:val="28"/>
          <w:szCs w:val="20"/>
          <w:lang w:val="kk-KZ" w:eastAsia="ru-RU"/>
        </w:rPr>
        <w:t>– инновациялық қызметпен ғылыми-зерттеулерді жоспарлау және ұйымдастыру</w:t>
      </w:r>
      <w:r w:rsidRPr="00B06C18">
        <w:rPr>
          <w:rFonts w:ascii="Times New Roman" w:eastAsia="Times New Roman" w:hAnsi="Times New Roman" w:cs="Times New Roman"/>
          <w:bCs/>
          <w:snapToGrid w:val="0"/>
          <w:sz w:val="28"/>
          <w:szCs w:val="28"/>
          <w:lang w:val="kk-KZ"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0"/>
          <w:lang w:eastAsia="ru-RU"/>
        </w:rPr>
        <w:t xml:space="preserve">– </w:t>
      </w:r>
      <w:r w:rsidRPr="00B06C18">
        <w:rPr>
          <w:rFonts w:ascii="Times New Roman" w:eastAsia="Times New Roman" w:hAnsi="Times New Roman" w:cs="Times New Roman"/>
          <w:snapToGrid w:val="0"/>
          <w:sz w:val="28"/>
          <w:szCs w:val="20"/>
          <w:lang w:val="kk-KZ" w:eastAsia="ru-RU"/>
        </w:rPr>
        <w:t>машина жасаудағы басқару жүйелер</w:t>
      </w:r>
      <w:r w:rsidRPr="00B06C18">
        <w:rPr>
          <w:rFonts w:ascii="Times New Roman" w:eastAsia="Times New Roman" w:hAnsi="Times New Roman" w:cs="Times New Roman"/>
          <w:bCs/>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r w:rsidRPr="00B06C18">
        <w:rPr>
          <w:rFonts w:ascii="Times New Roman" w:eastAsia="Times New Roman" w:hAnsi="Times New Roman" w:cs="Times New Roman"/>
          <w:snapToGrid w:val="0"/>
          <w:sz w:val="28"/>
          <w:szCs w:val="20"/>
          <w:lang w:eastAsia="ru-RU"/>
        </w:rPr>
        <w:t xml:space="preserve">– </w:t>
      </w:r>
      <w:r w:rsidRPr="00B06C18">
        <w:rPr>
          <w:rFonts w:ascii="Times New Roman" w:eastAsia="Times New Roman" w:hAnsi="Times New Roman" w:cs="Times New Roman"/>
          <w:snapToGrid w:val="0"/>
          <w:sz w:val="28"/>
          <w:szCs w:val="20"/>
          <w:lang w:val="kk-KZ" w:eastAsia="ru-RU"/>
        </w:rPr>
        <w:t xml:space="preserve">машина жасаудағы </w:t>
      </w:r>
      <w:r w:rsidRPr="00B06C18">
        <w:rPr>
          <w:rFonts w:ascii="Times New Roman" w:eastAsia="Times New Roman" w:hAnsi="Times New Roman" w:cs="Times New Roman"/>
          <w:snapToGrid w:val="0"/>
          <w:sz w:val="28"/>
          <w:szCs w:val="20"/>
          <w:lang w:eastAsia="ru-RU"/>
        </w:rPr>
        <w:t>квалиметрия</w:t>
      </w:r>
      <w:r w:rsidRPr="00B06C18">
        <w:rPr>
          <w:rFonts w:ascii="Times New Roman" w:eastAsia="Times New Roman" w:hAnsi="Times New Roman" w:cs="Times New Roman"/>
          <w:bCs/>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r w:rsidRPr="00B06C18">
        <w:rPr>
          <w:rFonts w:ascii="Times New Roman" w:eastAsia="Times New Roman" w:hAnsi="Times New Roman" w:cs="Times New Roman"/>
          <w:bCs/>
          <w:snapToGrid w:val="0"/>
          <w:sz w:val="28"/>
          <w:szCs w:val="28"/>
          <w:lang w:val="kk-KZ" w:eastAsia="ru-RU"/>
        </w:rPr>
        <w:t xml:space="preserve">Емтихандық тапсырма жоғарыда айтылып кеткен пәндердің әр қайсысынан бір сұрақтан болатын ұш сұрақты қамтиды.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0"/>
          <w:lang w:val="kk-KZ" w:eastAsia="ru-RU"/>
        </w:rPr>
        <w:t xml:space="preserve">Машина жасаудағы </w:t>
      </w:r>
      <w:r w:rsidRPr="00B06C18">
        <w:rPr>
          <w:rFonts w:ascii="Times New Roman" w:eastAsia="Times New Roman" w:hAnsi="Times New Roman" w:cs="Times New Roman"/>
          <w:snapToGrid w:val="0"/>
          <w:sz w:val="28"/>
          <w:szCs w:val="20"/>
          <w:lang w:eastAsia="ru-RU"/>
        </w:rPr>
        <w:t>квалиметрия</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 xml:space="preserve">пәні бойынша сұрақтар тәжірибелік тапсырманы шешуден тұрады.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0"/>
          <w:lang w:val="kk-KZ" w:eastAsia="ru-RU"/>
        </w:rPr>
        <w:t>«Машина жасаудағы басқару жүйелер»</w:t>
      </w:r>
      <w:r w:rsidRPr="00B06C18">
        <w:rPr>
          <w:rFonts w:ascii="Times New Roman" w:eastAsia="Times New Roman" w:hAnsi="Times New Roman" w:cs="Times New Roman"/>
          <w:snapToGrid w:val="0"/>
          <w:sz w:val="28"/>
          <w:szCs w:val="28"/>
          <w:lang w:val="kk-KZ" w:eastAsia="ru-RU"/>
        </w:rPr>
        <w:t xml:space="preserve"> пәні бойынша сұрақтар ЖК «жеке компьютерде) тәжірибелік тапсырманы шешуді қамтиды.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 xml:space="preserve">Емтихан кестеге сәйкес бағаланады.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402"/>
        <w:gridCol w:w="3310"/>
      </w:tblGrid>
      <w:tr w:rsidR="00B06C18" w:rsidRPr="00B06C18" w:rsidTr="00B02165">
        <w:tblPrEx>
          <w:tblCellMar>
            <w:top w:w="0" w:type="dxa"/>
            <w:bottom w:w="0" w:type="dxa"/>
          </w:tblCellMar>
        </w:tblPrEx>
        <w:trPr>
          <w:jc w:val="center"/>
        </w:trPr>
        <w:tc>
          <w:tcPr>
            <w:tcW w:w="2694" w:type="dxa"/>
            <w:vAlign w:val="center"/>
          </w:tcPr>
          <w:p w:rsidR="00B06C18" w:rsidRPr="00B06C18" w:rsidRDefault="00B06C18" w:rsidP="00B06C18">
            <w:pPr>
              <w:widowControl w:val="0"/>
              <w:spacing w:after="0" w:line="240" w:lineRule="auto"/>
              <w:ind w:firstLine="500"/>
              <w:jc w:val="center"/>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bCs/>
                <w:snapToGrid w:val="0"/>
                <w:sz w:val="28"/>
                <w:szCs w:val="28"/>
                <w:lang w:val="kk-KZ" w:eastAsia="ru-RU"/>
              </w:rPr>
              <w:t>Әріптік жүйе бойынша бағалау</w:t>
            </w:r>
          </w:p>
        </w:tc>
        <w:tc>
          <w:tcPr>
            <w:tcW w:w="3402" w:type="dxa"/>
            <w:vAlign w:val="center"/>
          </w:tcPr>
          <w:p w:rsidR="00B06C18" w:rsidRPr="00B06C18" w:rsidRDefault="00B06C18" w:rsidP="00B06C18">
            <w:pPr>
              <w:widowControl w:val="0"/>
              <w:spacing w:after="0" w:line="240" w:lineRule="auto"/>
              <w:ind w:firstLine="500"/>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Cs/>
                <w:snapToGrid w:val="0"/>
                <w:sz w:val="28"/>
                <w:szCs w:val="28"/>
                <w:lang w:eastAsia="ru-RU"/>
              </w:rPr>
              <w:t>%-</w:t>
            </w:r>
            <w:r w:rsidRPr="00B06C18">
              <w:rPr>
                <w:rFonts w:ascii="Times New Roman" w:eastAsia="Times New Roman" w:hAnsi="Times New Roman" w:cs="Times New Roman"/>
                <w:bCs/>
                <w:snapToGrid w:val="0"/>
                <w:sz w:val="28"/>
                <w:szCs w:val="28"/>
                <w:lang w:val="kk-KZ" w:eastAsia="ru-RU"/>
              </w:rPr>
              <w:t>тік құрамы</w:t>
            </w:r>
          </w:p>
        </w:tc>
        <w:tc>
          <w:tcPr>
            <w:tcW w:w="3310" w:type="dxa"/>
            <w:vAlign w:val="center"/>
          </w:tcPr>
          <w:p w:rsidR="00B06C18" w:rsidRPr="00B06C18" w:rsidRDefault="00B06C18" w:rsidP="00B06C18">
            <w:pPr>
              <w:widowControl w:val="0"/>
              <w:spacing w:after="0" w:line="240" w:lineRule="auto"/>
              <w:ind w:firstLine="500"/>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Cs/>
                <w:snapToGrid w:val="0"/>
                <w:sz w:val="28"/>
                <w:szCs w:val="28"/>
                <w:lang w:val="kk-KZ" w:eastAsia="ru-RU"/>
              </w:rPr>
              <w:t>Дәстүрлі жүйе бойынша бағалау</w:t>
            </w:r>
          </w:p>
        </w:tc>
      </w:tr>
      <w:tr w:rsidR="00B06C18" w:rsidRPr="00B06C18" w:rsidTr="00B02165">
        <w:tblPrEx>
          <w:tblCellMar>
            <w:top w:w="0" w:type="dxa"/>
            <w:bottom w:w="0" w:type="dxa"/>
          </w:tblCellMar>
        </w:tblPrEx>
        <w:trPr>
          <w:jc w:val="center"/>
        </w:trPr>
        <w:tc>
          <w:tcPr>
            <w:tcW w:w="2694" w:type="dxa"/>
            <w:vAlign w:val="center"/>
          </w:tcPr>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А</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А-</w:t>
            </w:r>
          </w:p>
        </w:tc>
        <w:tc>
          <w:tcPr>
            <w:tcW w:w="3402" w:type="dxa"/>
            <w:vAlign w:val="center"/>
          </w:tcPr>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95-100</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90-94</w:t>
            </w:r>
          </w:p>
        </w:tc>
        <w:tc>
          <w:tcPr>
            <w:tcW w:w="3310" w:type="dxa"/>
            <w:vAlign w:val="center"/>
          </w:tcPr>
          <w:p w:rsidR="00B06C18" w:rsidRPr="00B06C18" w:rsidRDefault="00B06C18" w:rsidP="00B06C18">
            <w:pPr>
              <w:widowControl w:val="0"/>
              <w:spacing w:after="0" w:line="240" w:lineRule="auto"/>
              <w:ind w:left="283"/>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Cs/>
                <w:snapToGrid w:val="0"/>
                <w:sz w:val="28"/>
                <w:szCs w:val="28"/>
                <w:lang w:val="kk-KZ" w:eastAsia="ru-RU"/>
              </w:rPr>
              <w:t>Өте жақсы</w:t>
            </w:r>
          </w:p>
        </w:tc>
      </w:tr>
      <w:tr w:rsidR="00B06C18" w:rsidRPr="00B06C18" w:rsidTr="00B02165">
        <w:tblPrEx>
          <w:tblCellMar>
            <w:top w:w="0" w:type="dxa"/>
            <w:bottom w:w="0" w:type="dxa"/>
          </w:tblCellMar>
        </w:tblPrEx>
        <w:trPr>
          <w:jc w:val="center"/>
        </w:trPr>
        <w:tc>
          <w:tcPr>
            <w:tcW w:w="2694" w:type="dxa"/>
            <w:vAlign w:val="center"/>
          </w:tcPr>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В-</w:t>
            </w:r>
          </w:p>
        </w:tc>
        <w:tc>
          <w:tcPr>
            <w:tcW w:w="3402" w:type="dxa"/>
            <w:vAlign w:val="center"/>
          </w:tcPr>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85-89</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80-84</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75-79</w:t>
            </w:r>
          </w:p>
        </w:tc>
        <w:tc>
          <w:tcPr>
            <w:tcW w:w="3310" w:type="dxa"/>
            <w:vAlign w:val="center"/>
          </w:tcPr>
          <w:p w:rsidR="00B06C18" w:rsidRPr="00B06C18" w:rsidRDefault="00B06C18" w:rsidP="00B06C18">
            <w:pPr>
              <w:widowControl w:val="0"/>
              <w:spacing w:after="0" w:line="240" w:lineRule="auto"/>
              <w:ind w:left="283"/>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Cs/>
                <w:snapToGrid w:val="0"/>
                <w:sz w:val="28"/>
                <w:szCs w:val="28"/>
                <w:lang w:val="kk-KZ" w:eastAsia="ru-RU"/>
              </w:rPr>
              <w:t>Жақсы</w:t>
            </w:r>
          </w:p>
        </w:tc>
      </w:tr>
      <w:tr w:rsidR="00B06C18" w:rsidRPr="00B06C18" w:rsidTr="00B02165">
        <w:tblPrEx>
          <w:tblCellMar>
            <w:top w:w="0" w:type="dxa"/>
            <w:bottom w:w="0" w:type="dxa"/>
          </w:tblCellMar>
        </w:tblPrEx>
        <w:trPr>
          <w:jc w:val="center"/>
        </w:trPr>
        <w:tc>
          <w:tcPr>
            <w:tcW w:w="2694" w:type="dxa"/>
            <w:vAlign w:val="center"/>
          </w:tcPr>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D+</w:t>
            </w:r>
          </w:p>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D-</w:t>
            </w:r>
          </w:p>
        </w:tc>
        <w:tc>
          <w:tcPr>
            <w:tcW w:w="3402" w:type="dxa"/>
            <w:vAlign w:val="center"/>
          </w:tcPr>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70-74</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65-69</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60-64</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55-59</w:t>
            </w:r>
          </w:p>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50-54</w:t>
            </w:r>
          </w:p>
        </w:tc>
        <w:tc>
          <w:tcPr>
            <w:tcW w:w="3310" w:type="dxa"/>
            <w:vAlign w:val="center"/>
          </w:tcPr>
          <w:p w:rsidR="00B06C18" w:rsidRPr="00B06C18" w:rsidRDefault="00B06C18" w:rsidP="00B06C18">
            <w:pPr>
              <w:widowControl w:val="0"/>
              <w:spacing w:after="0" w:line="240" w:lineRule="auto"/>
              <w:ind w:firstLine="500"/>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Қ</w:t>
            </w:r>
            <w:proofErr w:type="spellStart"/>
            <w:r w:rsidRPr="00B06C18">
              <w:rPr>
                <w:rFonts w:ascii="Times New Roman" w:eastAsia="Times New Roman" w:hAnsi="Times New Roman" w:cs="Times New Roman"/>
                <w:snapToGrid w:val="0"/>
                <w:sz w:val="28"/>
                <w:szCs w:val="28"/>
                <w:lang w:eastAsia="ru-RU"/>
              </w:rPr>
              <w:t>анағаттанарлық</w:t>
            </w:r>
            <w:proofErr w:type="spellEnd"/>
          </w:p>
        </w:tc>
      </w:tr>
      <w:tr w:rsidR="00B06C18" w:rsidRPr="00B06C18" w:rsidTr="00B02165">
        <w:tblPrEx>
          <w:tblCellMar>
            <w:top w:w="0" w:type="dxa"/>
            <w:bottom w:w="0" w:type="dxa"/>
          </w:tblCellMar>
        </w:tblPrEx>
        <w:trPr>
          <w:trHeight w:val="411"/>
          <w:jc w:val="center"/>
        </w:trPr>
        <w:tc>
          <w:tcPr>
            <w:tcW w:w="2694" w:type="dxa"/>
            <w:vAlign w:val="center"/>
          </w:tcPr>
          <w:p w:rsidR="00B06C18" w:rsidRPr="00B06C18" w:rsidRDefault="00B06C18" w:rsidP="00B06C18">
            <w:pPr>
              <w:widowControl w:val="0"/>
              <w:tabs>
                <w:tab w:val="center" w:pos="4677"/>
                <w:tab w:val="right" w:pos="9355"/>
              </w:tabs>
              <w:spacing w:after="0" w:line="240" w:lineRule="auto"/>
              <w:ind w:left="1078"/>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F</w:t>
            </w:r>
          </w:p>
        </w:tc>
        <w:tc>
          <w:tcPr>
            <w:tcW w:w="3402" w:type="dxa"/>
            <w:vAlign w:val="center"/>
          </w:tcPr>
          <w:p w:rsidR="00B06C18" w:rsidRPr="00B06C18" w:rsidRDefault="00B06C18" w:rsidP="00B06C18">
            <w:pPr>
              <w:widowControl w:val="0"/>
              <w:tabs>
                <w:tab w:val="center" w:pos="4677"/>
                <w:tab w:val="right" w:pos="9355"/>
              </w:tabs>
              <w:spacing w:after="0" w:line="240" w:lineRule="auto"/>
              <w:ind w:left="1166"/>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0-49</w:t>
            </w:r>
          </w:p>
        </w:tc>
        <w:tc>
          <w:tcPr>
            <w:tcW w:w="3310" w:type="dxa"/>
            <w:vAlign w:val="center"/>
          </w:tcPr>
          <w:p w:rsidR="00B06C18" w:rsidRPr="00B06C18" w:rsidRDefault="00B06C18" w:rsidP="00B06C18">
            <w:pPr>
              <w:widowControl w:val="0"/>
              <w:spacing w:after="0" w:line="240" w:lineRule="auto"/>
              <w:ind w:left="283"/>
              <w:jc w:val="center"/>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Қ</w:t>
            </w:r>
            <w:proofErr w:type="spellStart"/>
            <w:r w:rsidRPr="00B06C18">
              <w:rPr>
                <w:rFonts w:ascii="Times New Roman" w:eastAsia="Times New Roman" w:hAnsi="Times New Roman" w:cs="Times New Roman"/>
                <w:snapToGrid w:val="0"/>
                <w:sz w:val="28"/>
                <w:szCs w:val="28"/>
                <w:lang w:eastAsia="ru-RU"/>
              </w:rPr>
              <w:t>анағаттанар</w:t>
            </w:r>
            <w:proofErr w:type="spellEnd"/>
            <w:r w:rsidRPr="00B06C18">
              <w:rPr>
                <w:rFonts w:ascii="Times New Roman" w:eastAsia="Times New Roman" w:hAnsi="Times New Roman" w:cs="Times New Roman"/>
                <w:snapToGrid w:val="0"/>
                <w:sz w:val="28"/>
                <w:szCs w:val="28"/>
                <w:lang w:val="kk-KZ" w:eastAsia="ru-RU"/>
              </w:rPr>
              <w:t>лық</w:t>
            </w:r>
            <w:proofErr w:type="spellStart"/>
            <w:r w:rsidRPr="00B06C18">
              <w:rPr>
                <w:rFonts w:ascii="Times New Roman" w:eastAsia="Times New Roman" w:hAnsi="Times New Roman" w:cs="Times New Roman"/>
                <w:snapToGrid w:val="0"/>
                <w:sz w:val="28"/>
                <w:szCs w:val="28"/>
                <w:lang w:eastAsia="ru-RU"/>
              </w:rPr>
              <w:t>сыз</w:t>
            </w:r>
            <w:proofErr w:type="spellEnd"/>
          </w:p>
        </w:tc>
      </w:tr>
    </w:tbl>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color w:val="000000"/>
          <w:sz w:val="28"/>
          <w:szCs w:val="28"/>
          <w:lang w:val="kk-KZ" w:eastAsia="ru-RU"/>
        </w:rPr>
      </w:pPr>
      <w:r w:rsidRPr="00B06C18">
        <w:rPr>
          <w:rFonts w:ascii="Times New Roman" w:eastAsia="Times New Roman" w:hAnsi="Times New Roman" w:cs="Times New Roman"/>
          <w:snapToGrid w:val="0"/>
          <w:color w:val="000000"/>
          <w:sz w:val="28"/>
          <w:szCs w:val="28"/>
          <w:lang w:val="kk-KZ" w:eastAsia="ru-RU"/>
        </w:rPr>
        <w:t xml:space="preserve">Докторантураға оқуға түсуге емтиханды өткізуге 3 (180 минут) ұзіліссіз уақыт беріледі.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color w:val="00000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lastRenderedPageBreak/>
        <w:t xml:space="preserve">1 </w:t>
      </w:r>
      <w:r w:rsidRPr="00B06C18">
        <w:rPr>
          <w:rFonts w:ascii="Times New Roman" w:eastAsia="Times New Roman" w:hAnsi="Times New Roman" w:cs="Times New Roman"/>
          <w:b/>
          <w:snapToGrid w:val="0"/>
          <w:sz w:val="28"/>
          <w:szCs w:val="20"/>
          <w:lang w:val="kk-KZ" w:eastAsia="ru-RU"/>
        </w:rPr>
        <w:t>Инновациялық қызметпен ғылыми-зерттеулерді жоспарлау және ұйымдастыру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eastAsia="ru-RU"/>
        </w:rPr>
        <w:t xml:space="preserve">1.1 </w:t>
      </w:r>
      <w:r w:rsidRPr="00B06C18">
        <w:rPr>
          <w:rFonts w:ascii="Times New Roman" w:eastAsia="Times New Roman" w:hAnsi="Times New Roman" w:cs="Times New Roman"/>
          <w:b/>
          <w:snapToGrid w:val="0"/>
          <w:sz w:val="28"/>
          <w:szCs w:val="28"/>
          <w:lang w:val="kk-KZ" w:eastAsia="ru-RU"/>
        </w:rPr>
        <w:t xml:space="preserve">Ғылыми-зерттеу және инновациялық қызметтің өзектілігі, ғылыми-методологиялық деңгейі, жаңа ғылыми жетістіктері.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Мақсатты бағдарламалар – ғылыми-практикалық қызметтің ұзақ мерзімді жоспарының маңызды тізбегі.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Ғылыми-практикалық қызметте бағдарламалық-мақсатты жоспарлау. Мақсатты бағдарламалардың ақпараттық негізі және негіздеу міндеттері.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Ғылыми-зерттеу жоспарлаудың перспективті жүйесінде негіздеу циклдері және мақсатты бағдарламаларды іске асыру.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1.2 Прогрессивті технологияларды және техниканы жасауға арналған ғылыми зерттеулерді болжамдау және бағдарламалау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Болжамдаудың жіктеуі. Негізгі түсініктер және анықтамалар. Болжамдау әдістері: интер- және экстерополяционды; құрылымдық-аналитикалық; сараптық.</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 xml:space="preserve">Әдістерді таңдау критерийлері және </w:t>
      </w:r>
      <w:r w:rsidRPr="00B06C18">
        <w:rPr>
          <w:rFonts w:ascii="Times New Roman" w:eastAsia="Times New Roman" w:hAnsi="Times New Roman" w:cs="Times New Roman"/>
          <w:snapToGrid w:val="0"/>
          <w:sz w:val="28"/>
          <w:szCs w:val="28"/>
          <w:lang w:eastAsia="ru-RU"/>
        </w:rPr>
        <w:t xml:space="preserve"> процедур</w:t>
      </w:r>
      <w:r w:rsidRPr="00B06C18">
        <w:rPr>
          <w:rFonts w:ascii="Times New Roman" w:eastAsia="Times New Roman" w:hAnsi="Times New Roman" w:cs="Times New Roman"/>
          <w:snapToGrid w:val="0"/>
          <w:sz w:val="28"/>
          <w:szCs w:val="28"/>
          <w:lang w:val="kk-KZ" w:eastAsia="ru-RU"/>
        </w:rPr>
        <w:t>алары</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 xml:space="preserve">Құндылық болжамдау әдістері.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1.3 </w:t>
      </w:r>
      <w:r w:rsidRPr="00B06C18">
        <w:rPr>
          <w:rFonts w:ascii="Times New Roman" w:eastAsia="Times New Roman" w:hAnsi="Times New Roman" w:cs="Times New Roman"/>
          <w:b/>
          <w:snapToGrid w:val="0"/>
          <w:sz w:val="28"/>
          <w:szCs w:val="28"/>
          <w:lang w:val="kk-KZ" w:eastAsia="ru-RU"/>
        </w:rPr>
        <w:t>Маңызды мәселелер бойынша бәсекеге қабілетті шешімдерді жоспарлау, зерттеулердің түрлері және іске асыру аумақтары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Кешенді білім берудің жіктеуі және міндеттерін қалыптастыру</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Ғылыми қызметтің даму бағдарламасының тиімділігін анықтау</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Жобалау және сараптама құралдарының даму бағдарламаларының экономикалық бағасы.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Олардың негізінде шешімдерді қабылдаған кезде болжамдар шындығының бағасы. </w:t>
      </w:r>
    </w:p>
    <w:p w:rsidR="00B06C18" w:rsidRPr="00B06C18" w:rsidRDefault="00B06C18" w:rsidP="00B06C18">
      <w:pPr>
        <w:widowControl w:val="0"/>
        <w:spacing w:after="0" w:line="240" w:lineRule="auto"/>
        <w:ind w:left="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1.4 Кешенді зерттеулердің олардың логикалық байланысын орындалу реттігін бағдарламалау және бірыңғай тұтас жүйеге біріктіру.</w:t>
      </w:r>
    </w:p>
    <w:p w:rsidR="00B06C18" w:rsidRPr="00B06C18" w:rsidRDefault="00B06C18" w:rsidP="00B06C18">
      <w:pPr>
        <w:widowControl w:val="0"/>
        <w:spacing w:after="0" w:line="240" w:lineRule="auto"/>
        <w:ind w:left="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Мақсатты зерттеулер.</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proofErr w:type="spellStart"/>
      <w:r w:rsidRPr="00B06C18">
        <w:rPr>
          <w:rFonts w:ascii="Times New Roman" w:eastAsia="Times New Roman" w:hAnsi="Times New Roman" w:cs="Times New Roman"/>
          <w:snapToGrid w:val="0"/>
          <w:sz w:val="28"/>
          <w:szCs w:val="28"/>
          <w:lang w:eastAsia="ru-RU"/>
        </w:rPr>
        <w:t>Операцион</w:t>
      </w:r>
      <w:proofErr w:type="spellEnd"/>
      <w:r w:rsidRPr="00B06C18">
        <w:rPr>
          <w:rFonts w:ascii="Times New Roman" w:eastAsia="Times New Roman" w:hAnsi="Times New Roman" w:cs="Times New Roman"/>
          <w:snapToGrid w:val="0"/>
          <w:sz w:val="28"/>
          <w:szCs w:val="28"/>
          <w:lang w:val="kk-KZ" w:eastAsia="ru-RU"/>
        </w:rPr>
        <w:t>ды – мақсатты зерттеулер</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Операцион</w:t>
      </w:r>
      <w:proofErr w:type="spellEnd"/>
      <w:r w:rsidRPr="00B06C18">
        <w:rPr>
          <w:rFonts w:ascii="Times New Roman" w:eastAsia="Times New Roman" w:hAnsi="Times New Roman" w:cs="Times New Roman"/>
          <w:snapToGrid w:val="0"/>
          <w:sz w:val="28"/>
          <w:szCs w:val="28"/>
          <w:lang w:val="kk-KZ" w:eastAsia="ru-RU"/>
        </w:rPr>
        <w:t xml:space="preserve">ды – </w:t>
      </w:r>
      <w:r w:rsidRPr="00B06C18">
        <w:rPr>
          <w:rFonts w:ascii="Times New Roman" w:eastAsia="Times New Roman" w:hAnsi="Times New Roman" w:cs="Times New Roman"/>
          <w:snapToGrid w:val="0"/>
          <w:sz w:val="28"/>
          <w:szCs w:val="28"/>
          <w:lang w:eastAsia="ru-RU"/>
        </w:rPr>
        <w:t>функционал</w:t>
      </w:r>
      <w:r w:rsidRPr="00B06C18">
        <w:rPr>
          <w:rFonts w:ascii="Times New Roman" w:eastAsia="Times New Roman" w:hAnsi="Times New Roman" w:cs="Times New Roman"/>
          <w:snapToGrid w:val="0"/>
          <w:sz w:val="28"/>
          <w:szCs w:val="28"/>
          <w:lang w:val="kk-KZ" w:eastAsia="ru-RU"/>
        </w:rPr>
        <w:t>ды зерттеулер</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Ғылыми – техникалық болжамдау</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Кешенді ғылыми – зерттеу бағдарламаны жасау</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2 </w:t>
      </w:r>
      <w:r w:rsidRPr="00B06C18">
        <w:rPr>
          <w:rFonts w:ascii="Times New Roman" w:eastAsia="Times New Roman" w:hAnsi="Times New Roman" w:cs="Times New Roman"/>
          <w:b/>
          <w:snapToGrid w:val="0"/>
          <w:sz w:val="28"/>
          <w:szCs w:val="28"/>
          <w:lang w:val="kk-KZ" w:eastAsia="ru-RU"/>
        </w:rPr>
        <w:t>Машина жасаудағы басқару жүйелер</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2.1 </w:t>
      </w:r>
      <w:r w:rsidRPr="00B06C18">
        <w:rPr>
          <w:rFonts w:ascii="Times New Roman" w:eastAsia="Times New Roman" w:hAnsi="Times New Roman" w:cs="Times New Roman"/>
          <w:b/>
          <w:snapToGrid w:val="0"/>
          <w:sz w:val="28"/>
          <w:szCs w:val="28"/>
          <w:lang w:val="kk-KZ" w:eastAsia="ru-RU"/>
        </w:rPr>
        <w:t>Машина жасау обьектілерімен басқару жүйелері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Конструкторлық құжаттардың бірыңғай жүйесі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КҚБЖ</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Технологиялық құжаттардың бірыңғай жүйесі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ТҚБЖ</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Өнімнің сапа көрсеткіштерінің жүйесі (ӨСКЖ</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Құжаттардың у</w:t>
      </w:r>
      <w:proofErr w:type="spellStart"/>
      <w:r w:rsidRPr="00B06C18">
        <w:rPr>
          <w:rFonts w:ascii="Times New Roman" w:eastAsia="Times New Roman" w:hAnsi="Times New Roman" w:cs="Times New Roman"/>
          <w:snapToGrid w:val="0"/>
          <w:sz w:val="28"/>
          <w:szCs w:val="28"/>
          <w:lang w:eastAsia="ru-RU"/>
        </w:rPr>
        <w:t>нифицир</w:t>
      </w:r>
      <w:proofErr w:type="spellEnd"/>
      <w:r w:rsidRPr="00B06C18">
        <w:rPr>
          <w:rFonts w:ascii="Times New Roman" w:eastAsia="Times New Roman" w:hAnsi="Times New Roman" w:cs="Times New Roman"/>
          <w:snapToGrid w:val="0"/>
          <w:sz w:val="28"/>
          <w:szCs w:val="28"/>
          <w:lang w:val="kk-KZ" w:eastAsia="ru-RU"/>
        </w:rPr>
        <w:t>ленген жүйесі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ҚУЖ</w:t>
      </w:r>
      <w:r w:rsidRPr="00B06C18">
        <w:rPr>
          <w:rFonts w:ascii="Times New Roman" w:eastAsia="Times New Roman" w:hAnsi="Times New Roman" w:cs="Times New Roman"/>
          <w:snapToGrid w:val="0"/>
          <w:sz w:val="28"/>
          <w:szCs w:val="28"/>
          <w:lang w:eastAsia="ru-RU"/>
        </w:rPr>
        <w:t>).</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Ақпараттық-библиографиялық құжаттар жүйесі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АБҚЖ).</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Өндірісті технологиялық дайындаудың бірыңғай жүйесі (ӨТДБЖ</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Өндіріске өнімді әзірлеу және жеткізу жүйесі (ӨӨӘЖЖ). Машина жасаудың технологиялық процестерімен басқару.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lastRenderedPageBreak/>
        <w:t>Бұйымның техникалық деңгейінің негізгі жағдайлары және болжамдауға қою. Төзімділікке сынау. Техникадағы сенімділік. Бұйымдарды сенімділікке болжамдау.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Автоматтандырылған басқару жүйесі (АБЖ). АБЖ жалпы сипавттамасы. Линиядағы АБЖ типтік және ерекше тізбектері. Басқару сапасын зерттеу әдістері.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Икемді өндірістік жүйелер (ИӨЖ). ИӨЖ басқарудың жалпы ұйымдастыруы. ИӨЖ имитациялық модельдеу. ИӨЖ-да басқаруды математикалық қамтамасыз ету.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2.2 Функционалды, ұйымдастыру, ақпараттық және бағдарламалау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Машина жасау бұйымдарының функционалды құрылымын модельду. Әр түрлі функционалды қасиеттерімен функционалды сараптау әдістері.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Өндірісті ұйымдастырушылық дайындау. Жаңа техниканы жасау процестері және меңгеру. Өндірістің жұмыс жасауын қамтамасыз ету жүйелері.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Басқарудың ақпараттық жүйелері. FOBOS жүйенің функционалды мүмкіншіліктері. CAD/CAM-интерфейсті пайдалану. Басқа бағдарламалық өнімдермен және жүйелермен FOBOS интеграциясы. BAAN технологиялық дайындау модульдері.  Корпоративті ақпараттық жүйелер. АБЖ өнеркәсіптік интеллектісінің концепциясы.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3 </w:t>
      </w:r>
      <w:r w:rsidRPr="00B06C18">
        <w:rPr>
          <w:rFonts w:ascii="Times New Roman" w:eastAsia="Times New Roman" w:hAnsi="Times New Roman" w:cs="Times New Roman"/>
          <w:b/>
          <w:snapToGrid w:val="0"/>
          <w:sz w:val="28"/>
          <w:szCs w:val="28"/>
          <w:lang w:val="kk-KZ" w:eastAsia="ru-RU"/>
        </w:rPr>
        <w:t xml:space="preserve">Машина жасаудағы </w:t>
      </w:r>
      <w:proofErr w:type="spellStart"/>
      <w:r w:rsidRPr="00B06C18">
        <w:rPr>
          <w:rFonts w:ascii="Times New Roman" w:eastAsia="Times New Roman" w:hAnsi="Times New Roman" w:cs="Times New Roman"/>
          <w:b/>
          <w:snapToGrid w:val="0"/>
          <w:sz w:val="28"/>
          <w:szCs w:val="28"/>
          <w:lang w:val="en-US" w:eastAsia="ru-RU"/>
        </w:rPr>
        <w:t>кв</w:t>
      </w:r>
      <w:r w:rsidRPr="00B06C18">
        <w:rPr>
          <w:rFonts w:ascii="Times New Roman" w:eastAsia="Times New Roman" w:hAnsi="Times New Roman" w:cs="Times New Roman"/>
          <w:b/>
          <w:snapToGrid w:val="0"/>
          <w:sz w:val="28"/>
          <w:szCs w:val="20"/>
          <w:lang w:eastAsia="ru-RU"/>
        </w:rPr>
        <w:t>алиметрия</w:t>
      </w:r>
      <w:proofErr w:type="spellEnd"/>
    </w:p>
    <w:p w:rsidR="00B06C18" w:rsidRPr="00B06C18" w:rsidRDefault="00B06C18" w:rsidP="00B06C18">
      <w:pPr>
        <w:widowControl w:val="0"/>
        <w:spacing w:after="0" w:line="240" w:lineRule="auto"/>
        <w:ind w:firstLine="499"/>
        <w:jc w:val="both"/>
        <w:rPr>
          <w:rFonts w:ascii="Times New Roman" w:eastAsia="Times New Roman" w:hAnsi="Times New Roman" w:cs="Times New Roman"/>
          <w:bCs/>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b/>
          <w:bCs/>
          <w:snapToGrid w:val="0"/>
          <w:sz w:val="28"/>
          <w:szCs w:val="28"/>
          <w:lang w:eastAsia="ru-RU"/>
        </w:rPr>
        <w:t xml:space="preserve">3.1 </w:t>
      </w:r>
      <w:r w:rsidRPr="00B06C18">
        <w:rPr>
          <w:rFonts w:ascii="Times New Roman" w:eastAsia="Times New Roman" w:hAnsi="Times New Roman" w:cs="Times New Roman"/>
          <w:b/>
          <w:bCs/>
          <w:snapToGrid w:val="0"/>
          <w:sz w:val="28"/>
          <w:szCs w:val="28"/>
          <w:lang w:val="kk-KZ" w:eastAsia="ru-RU"/>
        </w:rPr>
        <w:t>К</w:t>
      </w:r>
      <w:proofErr w:type="spellStart"/>
      <w:r w:rsidRPr="00B06C18">
        <w:rPr>
          <w:rFonts w:ascii="Times New Roman" w:eastAsia="Times New Roman" w:hAnsi="Times New Roman" w:cs="Times New Roman"/>
          <w:b/>
          <w:bCs/>
          <w:snapToGrid w:val="0"/>
          <w:sz w:val="28"/>
          <w:szCs w:val="28"/>
          <w:lang w:eastAsia="ru-RU"/>
        </w:rPr>
        <w:t>валиметри</w:t>
      </w:r>
      <w:proofErr w:type="spellEnd"/>
      <w:r w:rsidRPr="00B06C18">
        <w:rPr>
          <w:rFonts w:ascii="Times New Roman" w:eastAsia="Times New Roman" w:hAnsi="Times New Roman" w:cs="Times New Roman"/>
          <w:b/>
          <w:bCs/>
          <w:snapToGrid w:val="0"/>
          <w:sz w:val="28"/>
          <w:szCs w:val="28"/>
          <w:lang w:val="kk-KZ" w:eastAsia="ru-RU"/>
        </w:rPr>
        <w:t>я теориясы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Курстың мазмұны және пәні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Квалиметрия принциптары</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Квалиметрия</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әдістері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Сараптама</w:t>
      </w:r>
      <w:r w:rsidRPr="00B06C18">
        <w:rPr>
          <w:rFonts w:ascii="Times New Roman" w:eastAsia="Times New Roman" w:hAnsi="Times New Roman" w:cs="Times New Roman"/>
          <w:snapToGrid w:val="0"/>
          <w:sz w:val="28"/>
          <w:szCs w:val="28"/>
          <w:lang w:eastAsia="ru-RU"/>
        </w:rPr>
        <w:t xml:space="preserve"> квалиметрия. Индекс</w:t>
      </w:r>
      <w:r w:rsidRPr="00B06C18">
        <w:rPr>
          <w:rFonts w:ascii="Times New Roman" w:eastAsia="Times New Roman" w:hAnsi="Times New Roman" w:cs="Times New Roman"/>
          <w:snapToGrid w:val="0"/>
          <w:sz w:val="28"/>
          <w:szCs w:val="28"/>
          <w:lang w:val="kk-KZ" w:eastAsia="ru-RU"/>
        </w:rPr>
        <w:t>ті</w:t>
      </w:r>
      <w:r w:rsidRPr="00B06C18">
        <w:rPr>
          <w:rFonts w:ascii="Times New Roman" w:eastAsia="Times New Roman" w:hAnsi="Times New Roman" w:cs="Times New Roman"/>
          <w:snapToGrid w:val="0"/>
          <w:sz w:val="28"/>
          <w:szCs w:val="28"/>
          <w:lang w:eastAsia="ru-RU"/>
        </w:rPr>
        <w:t xml:space="preserve">я квалиметрия. </w:t>
      </w:r>
      <w:r w:rsidRPr="00B06C18">
        <w:rPr>
          <w:rFonts w:ascii="Times New Roman" w:eastAsia="Times New Roman" w:hAnsi="Times New Roman" w:cs="Times New Roman"/>
          <w:snapToGrid w:val="0"/>
          <w:sz w:val="28"/>
          <w:szCs w:val="28"/>
          <w:lang w:val="kk-KZ" w:eastAsia="ru-RU"/>
        </w:rPr>
        <w:t>Бағалаудың т</w:t>
      </w:r>
      <w:proofErr w:type="spellStart"/>
      <w:r w:rsidRPr="00B06C18">
        <w:rPr>
          <w:rFonts w:ascii="Times New Roman" w:eastAsia="Times New Roman" w:hAnsi="Times New Roman" w:cs="Times New Roman"/>
          <w:snapToGrid w:val="0"/>
          <w:sz w:val="28"/>
          <w:szCs w:val="28"/>
          <w:lang w:eastAsia="ru-RU"/>
        </w:rPr>
        <w:t>аксономи</w:t>
      </w:r>
      <w:proofErr w:type="spellEnd"/>
      <w:r w:rsidRPr="00B06C18">
        <w:rPr>
          <w:rFonts w:ascii="Times New Roman" w:eastAsia="Times New Roman" w:hAnsi="Times New Roman" w:cs="Times New Roman"/>
          <w:snapToGrid w:val="0"/>
          <w:sz w:val="28"/>
          <w:szCs w:val="28"/>
          <w:lang w:val="kk-KZ" w:eastAsia="ru-RU"/>
        </w:rPr>
        <w:t>калық әдістері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Ықтималдық</w:t>
      </w:r>
      <w:r w:rsidRPr="00B06C18">
        <w:rPr>
          <w:rFonts w:ascii="Times New Roman" w:eastAsia="Times New Roman" w:hAnsi="Times New Roman" w:cs="Times New Roman"/>
          <w:snapToGrid w:val="0"/>
          <w:sz w:val="28"/>
          <w:szCs w:val="28"/>
          <w:lang w:eastAsia="ru-RU"/>
        </w:rPr>
        <w:t>-</w:t>
      </w:r>
      <w:proofErr w:type="spellStart"/>
      <w:r w:rsidRPr="00B06C18">
        <w:rPr>
          <w:rFonts w:ascii="Times New Roman" w:eastAsia="Times New Roman" w:hAnsi="Times New Roman" w:cs="Times New Roman"/>
          <w:snapToGrid w:val="0"/>
          <w:sz w:val="28"/>
          <w:szCs w:val="28"/>
          <w:lang w:eastAsia="ru-RU"/>
        </w:rPr>
        <w:t>статисти</w:t>
      </w:r>
      <w:proofErr w:type="spellEnd"/>
      <w:r w:rsidRPr="00B06C18">
        <w:rPr>
          <w:rFonts w:ascii="Times New Roman" w:eastAsia="Times New Roman" w:hAnsi="Times New Roman" w:cs="Times New Roman"/>
          <w:snapToGrid w:val="0"/>
          <w:sz w:val="28"/>
          <w:szCs w:val="28"/>
          <w:lang w:val="kk-KZ" w:eastAsia="ru-RU"/>
        </w:rPr>
        <w:t>калық</w:t>
      </w:r>
      <w:r w:rsidRPr="00B06C18">
        <w:rPr>
          <w:rFonts w:ascii="Times New Roman" w:eastAsia="Times New Roman" w:hAnsi="Times New Roman" w:cs="Times New Roman"/>
          <w:snapToGrid w:val="0"/>
          <w:sz w:val="28"/>
          <w:szCs w:val="28"/>
          <w:lang w:eastAsia="ru-RU"/>
        </w:rPr>
        <w:t xml:space="preserve"> квалиметрия. </w:t>
      </w:r>
      <w:r w:rsidRPr="00B06C18">
        <w:rPr>
          <w:rFonts w:ascii="Times New Roman" w:eastAsia="Times New Roman" w:hAnsi="Times New Roman" w:cs="Times New Roman"/>
          <w:snapToGrid w:val="0"/>
          <w:sz w:val="28"/>
          <w:szCs w:val="28"/>
          <w:lang w:val="kk-KZ" w:eastAsia="ru-RU"/>
        </w:rPr>
        <w:t>Жобалық</w:t>
      </w:r>
      <w:r w:rsidRPr="00B06C18">
        <w:rPr>
          <w:rFonts w:ascii="Times New Roman" w:eastAsia="Times New Roman" w:hAnsi="Times New Roman" w:cs="Times New Roman"/>
          <w:snapToGrid w:val="0"/>
          <w:sz w:val="28"/>
          <w:szCs w:val="28"/>
          <w:lang w:eastAsia="ru-RU"/>
        </w:rPr>
        <w:t xml:space="preserve"> квалиметрия.</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eastAsia="ru-RU"/>
        </w:rPr>
        <w:t xml:space="preserve">3.2 </w:t>
      </w:r>
      <w:r w:rsidRPr="00B06C18">
        <w:rPr>
          <w:rFonts w:ascii="Times New Roman" w:eastAsia="Times New Roman" w:hAnsi="Times New Roman" w:cs="Times New Roman"/>
          <w:b/>
          <w:snapToGrid w:val="0"/>
          <w:sz w:val="28"/>
          <w:szCs w:val="28"/>
          <w:lang w:val="kk-KZ" w:eastAsia="ru-RU"/>
        </w:rPr>
        <w:t>Өндіріс өнімдерінің жіктелуі</w:t>
      </w:r>
      <w:r w:rsidRPr="00B06C18">
        <w:rPr>
          <w:rFonts w:ascii="Times New Roman" w:eastAsia="Times New Roman" w:hAnsi="Times New Roman" w:cs="Times New Roman"/>
          <w:b/>
          <w:snapToGrid w:val="0"/>
          <w:sz w:val="28"/>
          <w:szCs w:val="28"/>
          <w:lang w:eastAsia="ru-RU"/>
        </w:rPr>
        <w:t xml:space="preserve">. </w:t>
      </w:r>
      <w:r w:rsidRPr="00B06C18">
        <w:rPr>
          <w:rFonts w:ascii="Times New Roman" w:eastAsia="Times New Roman" w:hAnsi="Times New Roman" w:cs="Times New Roman"/>
          <w:b/>
          <w:snapToGrid w:val="0"/>
          <w:sz w:val="28"/>
          <w:szCs w:val="28"/>
          <w:lang w:val="kk-KZ" w:eastAsia="ru-RU"/>
        </w:rPr>
        <w:t>Сапа көрсеткіштерінің н</w:t>
      </w:r>
      <w:proofErr w:type="spellStart"/>
      <w:r w:rsidRPr="00B06C18">
        <w:rPr>
          <w:rFonts w:ascii="Times New Roman" w:eastAsia="Times New Roman" w:hAnsi="Times New Roman" w:cs="Times New Roman"/>
          <w:b/>
          <w:snapToGrid w:val="0"/>
          <w:sz w:val="28"/>
          <w:szCs w:val="28"/>
          <w:lang w:eastAsia="ru-RU"/>
        </w:rPr>
        <w:t>оменклатура</w:t>
      </w:r>
      <w:proofErr w:type="spellEnd"/>
      <w:r w:rsidRPr="00B06C18">
        <w:rPr>
          <w:rFonts w:ascii="Times New Roman" w:eastAsia="Times New Roman" w:hAnsi="Times New Roman" w:cs="Times New Roman"/>
          <w:b/>
          <w:snapToGrid w:val="0"/>
          <w:sz w:val="28"/>
          <w:szCs w:val="28"/>
          <w:lang w:val="kk-KZ" w:eastAsia="ru-RU"/>
        </w:rPr>
        <w:t>сы</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val="kk-KZ" w:eastAsia="ru-RU"/>
        </w:rPr>
        <w:t>Өнімнің сапа көрсеткіштерінің жіктелуі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Өнімнің біркелкісі бойынша оның сапа көрсеткіштерінің жіктелуі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Өндіріс өнімінің жіктелуі</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Өндіріс өнімінің сапа көрсеткіштерінің н</w:t>
      </w:r>
      <w:proofErr w:type="spellStart"/>
      <w:r w:rsidRPr="00B06C18">
        <w:rPr>
          <w:rFonts w:ascii="Times New Roman" w:eastAsia="Times New Roman" w:hAnsi="Times New Roman" w:cs="Times New Roman"/>
          <w:snapToGrid w:val="0"/>
          <w:sz w:val="28"/>
          <w:szCs w:val="28"/>
          <w:lang w:eastAsia="ru-RU"/>
        </w:rPr>
        <w:t>оменклатура</w:t>
      </w:r>
      <w:proofErr w:type="spellEnd"/>
      <w:r w:rsidRPr="00B06C18">
        <w:rPr>
          <w:rFonts w:ascii="Times New Roman" w:eastAsia="Times New Roman" w:hAnsi="Times New Roman" w:cs="Times New Roman"/>
          <w:snapToGrid w:val="0"/>
          <w:sz w:val="28"/>
          <w:szCs w:val="28"/>
          <w:lang w:val="kk-KZ" w:eastAsia="ru-RU"/>
        </w:rPr>
        <w:t>сы</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Тұтыну қасиеттерін және сапа көрсеткіштерін таңдау тәртібі</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eastAsia="ru-RU"/>
        </w:rPr>
      </w:pPr>
      <w:r w:rsidRPr="00B06C18">
        <w:rPr>
          <w:rFonts w:ascii="Times New Roman" w:eastAsia="Times New Roman" w:hAnsi="Times New Roman" w:cs="Times New Roman"/>
          <w:b/>
          <w:bCs/>
          <w:snapToGrid w:val="0"/>
          <w:sz w:val="28"/>
          <w:szCs w:val="28"/>
          <w:lang w:eastAsia="ru-RU"/>
        </w:rPr>
        <w:t>3.3</w:t>
      </w:r>
      <w:r w:rsidRPr="00B06C18">
        <w:rPr>
          <w:rFonts w:ascii="Times New Roman" w:eastAsia="Times New Roman" w:hAnsi="Times New Roman" w:cs="Times New Roman"/>
          <w:b/>
          <w:snapToGrid w:val="0"/>
          <w:sz w:val="28"/>
          <w:szCs w:val="28"/>
          <w:lang w:eastAsia="ru-RU"/>
        </w:rPr>
        <w:t xml:space="preserve"> </w:t>
      </w:r>
      <w:r w:rsidRPr="00B06C18">
        <w:rPr>
          <w:rFonts w:ascii="Times New Roman" w:eastAsia="Times New Roman" w:hAnsi="Times New Roman" w:cs="Times New Roman"/>
          <w:b/>
          <w:snapToGrid w:val="0"/>
          <w:sz w:val="28"/>
          <w:szCs w:val="28"/>
          <w:lang w:val="kk-KZ" w:eastAsia="ru-RU"/>
        </w:rPr>
        <w:t>Өнімнің сапа деңгейін бағалау</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Жіктелу, шектеу және бағалау көрсеткіштер</w:t>
      </w:r>
      <w:r w:rsidRPr="00B06C18">
        <w:rPr>
          <w:rFonts w:ascii="Times New Roman" w:eastAsia="Times New Roman" w:hAnsi="Times New Roman" w:cs="Times New Roman"/>
          <w:snapToGrid w:val="0"/>
          <w:sz w:val="28"/>
          <w:szCs w:val="28"/>
          <w:lang w:eastAsia="ru-RU"/>
        </w:rPr>
        <w:t xml:space="preserve">. </w:t>
      </w:r>
      <w:r w:rsidRPr="00B06C18">
        <w:rPr>
          <w:rFonts w:ascii="Times New Roman" w:eastAsia="Times New Roman" w:hAnsi="Times New Roman" w:cs="Times New Roman"/>
          <w:snapToGrid w:val="0"/>
          <w:sz w:val="28"/>
          <w:szCs w:val="28"/>
          <w:lang w:val="kk-KZ" w:eastAsia="ru-RU"/>
        </w:rPr>
        <w:t xml:space="preserve">Бағалау жағдайы. Өнімнің сапасын сараптық бағалау.  Органолептикалық көрсеткіштерді бағалау. Сапа көрсеткіштерінің номенклатурасын анықтау. Салмақтық көрсеткіштерінің еселіктерін анықтау. Сапа деңгейін бағалау үшін базалық үлгілерді таңдау.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Квалиметриялық шкалалар. Реттік шкала. Арақашықтық шкала. Арақатынастар шкаласы.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Сапа деңгейін бағалаудың әдістемесін әзірлеудің негізгі ережелер. Өнімнің сапа деңгейін бағалаудың дифференциалды әдісі. Өнімнің сапа деңгейін бағалаудың кешенді әдісі. Кешенді көрсеткішке қойылатын талаптар. Басты көрсеткіш бойынша сапа деңгейін бағалау. Интегралды көрсеткіш арқылы өнімнің сапа деңгейін бағалау. Орташа еселенген көрсеткіш арқылы өнімнің сапа </w:t>
      </w:r>
      <w:r w:rsidRPr="00B06C18">
        <w:rPr>
          <w:rFonts w:ascii="Times New Roman" w:eastAsia="Times New Roman" w:hAnsi="Times New Roman" w:cs="Times New Roman"/>
          <w:snapToGrid w:val="0"/>
          <w:sz w:val="28"/>
          <w:szCs w:val="28"/>
          <w:lang w:val="kk-KZ" w:eastAsia="ru-RU"/>
        </w:rPr>
        <w:lastRenderedPageBreak/>
        <w:t xml:space="preserve">деңгейін бағалау. Өнімнің сапа деңгейін бағалаудын аралас әдісі.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Өнімді пайдаланудың әр түрлі шарттарын есептеу. Құндылық регрессионды байланыстар әдісі. Шекті және номиналды мәндер әдісі. Эквивалентті қатынастар әдісі.</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Әркелкі өнімнің сапа деңгейін бағалау. Өнімнің сапа индекстерін анықтау. Өнімнің ақаулық индекстерін анықтау. Кешенді сапа көрсеткіштерін және кәсіпорынның жұмыс сапасының индекстерін анықтау. Бұйымның жалпыланған үнемділік деңгейін бағалау. Бұйымның техникалық деңгейінің жалпы кешенді көрсеткіші.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bCs/>
          <w:snapToGrid w:val="0"/>
          <w:sz w:val="28"/>
          <w:szCs w:val="28"/>
          <w:lang w:val="kk-KZ" w:eastAsia="ru-RU"/>
        </w:rPr>
        <w:t xml:space="preserve">3.4 Машина жасау бұйымдарының сапасын бағалау процесінің негіздері.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Бұйымның техникалық деңгейін жалпы бағалауының анықтау әдістемесі. Әзірленіп жатқан бұйымның сапа деңгейін бағалау. Бұйымды жасаудың сапа деңгейін бағалау. Пайдаланудағы бұйымның сапа деңгейін бағалау. Пайдаға асыру кезіндегі бұйымның сапа деңгейін бағалау.  Машина жасау бұйымының өмірлік циклі кезеңіндегі сапаны басқару міндеттері.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bCs/>
          <w:snapToGrid w:val="0"/>
          <w:sz w:val="28"/>
          <w:szCs w:val="28"/>
          <w:lang w:val="kk-KZ" w:eastAsia="ru-RU"/>
        </w:rPr>
      </w:pPr>
      <w:r w:rsidRPr="00B06C18">
        <w:rPr>
          <w:rFonts w:ascii="Times New Roman" w:eastAsia="Times New Roman" w:hAnsi="Times New Roman" w:cs="Times New Roman"/>
          <w:b/>
          <w:bCs/>
          <w:snapToGrid w:val="0"/>
          <w:sz w:val="28"/>
          <w:szCs w:val="28"/>
          <w:lang w:val="kk-KZ" w:eastAsia="ru-RU"/>
        </w:rPr>
        <w:t xml:space="preserve">3.5 Техникалық бұйымдардың квалиметрия мәселелері.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 xml:space="preserve">Өнімнің сапа көрсеткіштерін және техникалық деңгейін оптимизациялау.  Өнімнің сапасын болжамдау. Техникалық бұйымдардың сапасы және бәсекеге қабілеттілігі. Күрделі техникалық бұйымдардың сапасын бағалау әдістерінің жетілдіру міндеттері. </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snapToGrid w:val="0"/>
          <w:sz w:val="28"/>
          <w:szCs w:val="28"/>
          <w:lang w:val="kk-KZ"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Ұсынылатын әдебиет</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r w:rsidRPr="00B06C18">
        <w:rPr>
          <w:rFonts w:ascii="Times New Roman" w:eastAsia="Times New Roman" w:hAnsi="Times New Roman" w:cs="Times New Roman"/>
          <w:b/>
          <w:snapToGrid w:val="0"/>
          <w:sz w:val="28"/>
          <w:szCs w:val="28"/>
          <w:lang w:val="kk-KZ" w:eastAsia="ru-RU"/>
        </w:rPr>
        <w:t>Негізгі</w:t>
      </w:r>
      <w:r w:rsidRPr="00B06C18">
        <w:rPr>
          <w:rFonts w:ascii="Times New Roman" w:eastAsia="Times New Roman" w:hAnsi="Times New Roman" w:cs="Times New Roman"/>
          <w:b/>
          <w:snapToGrid w:val="0"/>
          <w:sz w:val="28"/>
          <w:szCs w:val="28"/>
          <w:lang w:eastAsia="ru-RU"/>
        </w:rPr>
        <w:t xml:space="preserve"> </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Сихимбаев</w:t>
      </w:r>
      <w:proofErr w:type="spellEnd"/>
      <w:r w:rsidRPr="00B06C18">
        <w:rPr>
          <w:rFonts w:ascii="Times New Roman" w:eastAsia="Times New Roman" w:hAnsi="Times New Roman" w:cs="Times New Roman"/>
          <w:snapToGrid w:val="0"/>
          <w:sz w:val="28"/>
          <w:szCs w:val="28"/>
          <w:lang w:eastAsia="ru-RU"/>
        </w:rPr>
        <w:t xml:space="preserve">, М. Р. Организация и планирование научно-исследовательской и инновационной </w:t>
      </w:r>
      <w:proofErr w:type="gramStart"/>
      <w:r w:rsidRPr="00B06C18">
        <w:rPr>
          <w:rFonts w:ascii="Times New Roman" w:eastAsia="Times New Roman" w:hAnsi="Times New Roman" w:cs="Times New Roman"/>
          <w:snapToGrid w:val="0"/>
          <w:sz w:val="28"/>
          <w:szCs w:val="28"/>
          <w:lang w:eastAsia="ru-RU"/>
        </w:rPr>
        <w:t>деятельности :</w:t>
      </w:r>
      <w:proofErr w:type="gramEnd"/>
      <w:r w:rsidRPr="00B06C18">
        <w:rPr>
          <w:rFonts w:ascii="Times New Roman" w:eastAsia="Times New Roman" w:hAnsi="Times New Roman" w:cs="Times New Roman"/>
          <w:snapToGrid w:val="0"/>
          <w:sz w:val="28"/>
          <w:szCs w:val="28"/>
          <w:lang w:eastAsia="ru-RU"/>
        </w:rPr>
        <w:t xml:space="preserve"> учебник для бакалавров, магистрантов и докторантов </w:t>
      </w:r>
      <w:proofErr w:type="spellStart"/>
      <w:r w:rsidRPr="00B06C18">
        <w:rPr>
          <w:rFonts w:ascii="Times New Roman" w:eastAsia="Times New Roman" w:hAnsi="Times New Roman" w:cs="Times New Roman"/>
          <w:snapToGrid w:val="0"/>
          <w:sz w:val="28"/>
          <w:szCs w:val="28"/>
          <w:lang w:eastAsia="ru-RU"/>
        </w:rPr>
        <w:t>PhD</w:t>
      </w:r>
      <w:proofErr w:type="spellEnd"/>
      <w:r w:rsidRPr="00B06C18">
        <w:rPr>
          <w:rFonts w:ascii="Times New Roman" w:eastAsia="Times New Roman" w:hAnsi="Times New Roman" w:cs="Times New Roman"/>
          <w:snapToGrid w:val="0"/>
          <w:sz w:val="28"/>
          <w:szCs w:val="28"/>
          <w:lang w:eastAsia="ru-RU"/>
        </w:rPr>
        <w:t xml:space="preserve"> технических вузов / М. Р. </w:t>
      </w:r>
      <w:proofErr w:type="spellStart"/>
      <w:r w:rsidRPr="00B06C18">
        <w:rPr>
          <w:rFonts w:ascii="Times New Roman" w:eastAsia="Times New Roman" w:hAnsi="Times New Roman" w:cs="Times New Roman"/>
          <w:snapToGrid w:val="0"/>
          <w:sz w:val="28"/>
          <w:szCs w:val="28"/>
          <w:lang w:eastAsia="ru-RU"/>
        </w:rPr>
        <w:t>Сихимбаев</w:t>
      </w:r>
      <w:proofErr w:type="spellEnd"/>
      <w:r w:rsidRPr="00B06C18">
        <w:rPr>
          <w:rFonts w:ascii="Times New Roman" w:eastAsia="Times New Roman" w:hAnsi="Times New Roman" w:cs="Times New Roman"/>
          <w:snapToGrid w:val="0"/>
          <w:sz w:val="28"/>
          <w:szCs w:val="28"/>
          <w:lang w:eastAsia="ru-RU"/>
        </w:rPr>
        <w:t xml:space="preserve">, К. Т. Шеров.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2014. - 184 с.</w:t>
      </w:r>
      <w:r w:rsidRPr="00B06C18">
        <w:rPr>
          <w:rFonts w:ascii="Times New Roman" w:eastAsia="Times New Roman" w:hAnsi="Times New Roman" w:cs="Times New Roman"/>
          <w:bCs/>
          <w:snapToGrid w:val="0"/>
          <w:color w:val="000000"/>
          <w:sz w:val="28"/>
          <w:szCs w:val="28"/>
          <w:shd w:val="clear" w:color="auto" w:fill="FFFFFF"/>
          <w:lang w:eastAsia="ru-RU"/>
        </w:rPr>
        <w:t xml:space="preserve"> </w:t>
      </w:r>
      <w:r w:rsidRPr="00B06C18">
        <w:rPr>
          <w:rFonts w:ascii="Times New Roman" w:eastAsia="Times New Roman" w:hAnsi="Times New Roman" w:cs="Times New Roman"/>
          <w:snapToGrid w:val="0"/>
          <w:sz w:val="28"/>
          <w:szCs w:val="28"/>
          <w:lang w:val="kk-KZ" w:eastAsia="ru-RU"/>
        </w:rPr>
        <w:t>ISBN 978-601-296-773-9</w:t>
      </w:r>
      <w:r w:rsidRPr="00B06C18">
        <w:rPr>
          <w:rFonts w:ascii="Times New Roman" w:eastAsia="Times New Roman" w:hAnsi="Times New Roman" w:cs="Times New Roman"/>
          <w:snapToGrid w:val="0"/>
          <w:sz w:val="28"/>
          <w:szCs w:val="28"/>
          <w:lang w:eastAsia="ru-RU"/>
        </w:rPr>
        <w:t>Добров Г. М. Прогнозирование науки и техники. - М.: Наука, 1969. - 208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Комков Н.И. Модели программно-целевого управления. – М.: Наука, 1961. - 343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Саркисян С.А., Голованов Л</w:t>
      </w:r>
      <w:r w:rsidRPr="00B06C18">
        <w:rPr>
          <w:rFonts w:ascii="Times New Roman" w:eastAsia="Times New Roman" w:hAnsi="Times New Roman" w:cs="Times New Roman"/>
          <w:i/>
          <w:snapToGrid w:val="0"/>
          <w:sz w:val="28"/>
          <w:szCs w:val="28"/>
          <w:lang w:eastAsia="ru-RU"/>
        </w:rPr>
        <w:t>.</w:t>
      </w:r>
      <w:r w:rsidRPr="00B06C18">
        <w:rPr>
          <w:rFonts w:ascii="Times New Roman" w:eastAsia="Times New Roman" w:hAnsi="Times New Roman" w:cs="Times New Roman"/>
          <w:snapToGrid w:val="0"/>
          <w:sz w:val="28"/>
          <w:szCs w:val="28"/>
          <w:lang w:eastAsia="ru-RU"/>
        </w:rPr>
        <w:t>В. Прогнозирование развития больших систем. - М.: Статистика, 1995. - 192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Теория прогнозирования и принятия решений. /Под ред. С.А. Саркисяна. - М.: Высшая школа, 1997. - 351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Фон Нейман Дж., Моргенштерн О. Теория игр и экономическое поведение. - М.: Наука, 1990. - 707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Четыркин Е. М. Статистические методы прогнозирования. – М.: Статистика, 1997. - 200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Пугачев </w:t>
      </w:r>
      <w:r w:rsidRPr="00B06C18">
        <w:rPr>
          <w:rFonts w:ascii="Times New Roman" w:eastAsia="Times New Roman" w:hAnsi="Times New Roman" w:cs="Times New Roman"/>
          <w:snapToGrid w:val="0"/>
          <w:sz w:val="28"/>
          <w:szCs w:val="28"/>
          <w:lang w:val="en-US" w:eastAsia="ru-RU"/>
        </w:rPr>
        <w:t>B</w:t>
      </w:r>
      <w:r w:rsidRPr="00B06C18">
        <w:rPr>
          <w:rFonts w:ascii="Times New Roman" w:eastAsia="Times New Roman" w:hAnsi="Times New Roman" w:cs="Times New Roman"/>
          <w:snapToGrid w:val="0"/>
          <w:sz w:val="28"/>
          <w:szCs w:val="28"/>
          <w:lang w:eastAsia="ru-RU"/>
        </w:rPr>
        <w:t>.</w:t>
      </w:r>
      <w:r w:rsidRPr="00B06C18">
        <w:rPr>
          <w:rFonts w:ascii="Times New Roman" w:eastAsia="Times New Roman" w:hAnsi="Times New Roman" w:cs="Times New Roman"/>
          <w:snapToGrid w:val="0"/>
          <w:sz w:val="28"/>
          <w:szCs w:val="28"/>
          <w:lang w:val="en-US" w:eastAsia="ru-RU"/>
        </w:rPr>
        <w:t>C</w:t>
      </w:r>
      <w:r w:rsidRPr="00B06C18">
        <w:rPr>
          <w:rFonts w:ascii="Times New Roman" w:eastAsia="Times New Roman" w:hAnsi="Times New Roman" w:cs="Times New Roman"/>
          <w:snapToGrid w:val="0"/>
          <w:sz w:val="28"/>
          <w:szCs w:val="28"/>
          <w:lang w:eastAsia="ru-RU"/>
        </w:rPr>
        <w:t>. Теория вероятностей и математическая статистика. - М.: Наука, 1999. - 562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Джурабаев</w:t>
      </w:r>
      <w:proofErr w:type="spellEnd"/>
      <w:r w:rsidRPr="00B06C18">
        <w:rPr>
          <w:rFonts w:ascii="Times New Roman" w:eastAsia="Times New Roman" w:hAnsi="Times New Roman" w:cs="Times New Roman"/>
          <w:snapToGrid w:val="0"/>
          <w:sz w:val="28"/>
          <w:szCs w:val="28"/>
          <w:lang w:eastAsia="ru-RU"/>
        </w:rPr>
        <w:t xml:space="preserve"> К.Т., Гришин А.Т., </w:t>
      </w:r>
      <w:proofErr w:type="spellStart"/>
      <w:r w:rsidRPr="00B06C18">
        <w:rPr>
          <w:rFonts w:ascii="Times New Roman" w:eastAsia="Times New Roman" w:hAnsi="Times New Roman" w:cs="Times New Roman"/>
          <w:snapToGrid w:val="0"/>
          <w:sz w:val="28"/>
          <w:szCs w:val="28"/>
          <w:lang w:eastAsia="ru-RU"/>
        </w:rPr>
        <w:t>Джурабаева</w:t>
      </w:r>
      <w:proofErr w:type="spellEnd"/>
      <w:r w:rsidRPr="00B06C18">
        <w:rPr>
          <w:rFonts w:ascii="Times New Roman" w:eastAsia="Times New Roman" w:hAnsi="Times New Roman" w:cs="Times New Roman"/>
          <w:snapToGrid w:val="0"/>
          <w:sz w:val="28"/>
          <w:szCs w:val="28"/>
          <w:lang w:eastAsia="ru-RU"/>
        </w:rPr>
        <w:t xml:space="preserve"> Г.К. Производственный менеджмент. – М.: </w:t>
      </w:r>
      <w:proofErr w:type="spellStart"/>
      <w:r w:rsidRPr="00B06C18">
        <w:rPr>
          <w:rFonts w:ascii="Times New Roman" w:eastAsia="Times New Roman" w:hAnsi="Times New Roman" w:cs="Times New Roman"/>
          <w:snapToGrid w:val="0"/>
          <w:sz w:val="28"/>
          <w:szCs w:val="28"/>
          <w:lang w:eastAsia="ru-RU"/>
        </w:rPr>
        <w:t>Кнорус</w:t>
      </w:r>
      <w:proofErr w:type="spellEnd"/>
      <w:r w:rsidRPr="00B06C18">
        <w:rPr>
          <w:rFonts w:ascii="Times New Roman" w:eastAsia="Times New Roman" w:hAnsi="Times New Roman" w:cs="Times New Roman"/>
          <w:snapToGrid w:val="0"/>
          <w:sz w:val="28"/>
          <w:szCs w:val="28"/>
          <w:lang w:eastAsia="ru-RU"/>
        </w:rPr>
        <w:t xml:space="preserve">, </w:t>
      </w:r>
      <w:proofErr w:type="gramStart"/>
      <w:r w:rsidRPr="00B06C18">
        <w:rPr>
          <w:rFonts w:ascii="Times New Roman" w:eastAsia="Times New Roman" w:hAnsi="Times New Roman" w:cs="Times New Roman"/>
          <w:snapToGrid w:val="0"/>
          <w:sz w:val="28"/>
          <w:szCs w:val="28"/>
          <w:lang w:eastAsia="ru-RU"/>
        </w:rPr>
        <w:t>2005.–</w:t>
      </w:r>
      <w:proofErr w:type="gramEnd"/>
      <w:r w:rsidRPr="00B06C18">
        <w:rPr>
          <w:rFonts w:ascii="Times New Roman" w:eastAsia="Times New Roman" w:hAnsi="Times New Roman" w:cs="Times New Roman"/>
          <w:snapToGrid w:val="0"/>
          <w:sz w:val="28"/>
          <w:szCs w:val="28"/>
          <w:lang w:eastAsia="ru-RU"/>
        </w:rPr>
        <w:t xml:space="preserve"> 406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Никифоров А.Д., Ковшов А.Н., Назаров Ю.Ф. Процессы управления объектами машиностроения: </w:t>
      </w:r>
      <w:proofErr w:type="spellStart"/>
      <w:r w:rsidRPr="00B06C18">
        <w:rPr>
          <w:rFonts w:ascii="Times New Roman" w:eastAsia="Times New Roman" w:hAnsi="Times New Roman" w:cs="Times New Roman"/>
          <w:snapToGrid w:val="0"/>
          <w:sz w:val="28"/>
          <w:szCs w:val="28"/>
          <w:lang w:eastAsia="ru-RU"/>
        </w:rPr>
        <w:t>Учеб.пособие</w:t>
      </w:r>
      <w:proofErr w:type="spellEnd"/>
      <w:r w:rsidRPr="00B06C18">
        <w:rPr>
          <w:rFonts w:ascii="Times New Roman" w:eastAsia="Times New Roman" w:hAnsi="Times New Roman" w:cs="Times New Roman"/>
          <w:snapToGrid w:val="0"/>
          <w:sz w:val="28"/>
          <w:szCs w:val="28"/>
          <w:lang w:eastAsia="ru-RU"/>
        </w:rPr>
        <w:t xml:space="preserve"> для </w:t>
      </w:r>
      <w:proofErr w:type="spellStart"/>
      <w:proofErr w:type="gramStart"/>
      <w:r w:rsidRPr="00B06C18">
        <w:rPr>
          <w:rFonts w:ascii="Times New Roman" w:eastAsia="Times New Roman" w:hAnsi="Times New Roman" w:cs="Times New Roman"/>
          <w:snapToGrid w:val="0"/>
          <w:sz w:val="28"/>
          <w:szCs w:val="28"/>
          <w:lang w:eastAsia="ru-RU"/>
        </w:rPr>
        <w:t>машиностр.спец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xml:space="preserve">. – М.: </w:t>
      </w:r>
      <w:r w:rsidRPr="00B06C18">
        <w:rPr>
          <w:rFonts w:ascii="Times New Roman" w:eastAsia="Times New Roman" w:hAnsi="Times New Roman" w:cs="Times New Roman"/>
          <w:snapToGrid w:val="0"/>
          <w:sz w:val="28"/>
          <w:szCs w:val="28"/>
          <w:lang w:eastAsia="ru-RU"/>
        </w:rPr>
        <w:lastRenderedPageBreak/>
        <w:t>Высшая школа, 2001. – 455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Основы автоматизации машиностроительного производства: </w:t>
      </w:r>
      <w:proofErr w:type="spellStart"/>
      <w:r w:rsidRPr="00B06C18">
        <w:rPr>
          <w:rFonts w:ascii="Times New Roman" w:eastAsia="Times New Roman" w:hAnsi="Times New Roman" w:cs="Times New Roman"/>
          <w:snapToGrid w:val="0"/>
          <w:sz w:val="28"/>
          <w:szCs w:val="28"/>
          <w:lang w:eastAsia="ru-RU"/>
        </w:rPr>
        <w:t>Учеб.для</w:t>
      </w:r>
      <w:proofErr w:type="spellEnd"/>
      <w:r w:rsidRPr="00B06C18">
        <w:rPr>
          <w:rFonts w:ascii="Times New Roman" w:eastAsia="Times New Roman" w:hAnsi="Times New Roman" w:cs="Times New Roman"/>
          <w:snapToGrid w:val="0"/>
          <w:sz w:val="28"/>
          <w:szCs w:val="28"/>
          <w:lang w:eastAsia="ru-RU"/>
        </w:rPr>
        <w:t xml:space="preserve"> </w:t>
      </w:r>
      <w:proofErr w:type="spellStart"/>
      <w:proofErr w:type="gramStart"/>
      <w:r w:rsidRPr="00B06C18">
        <w:rPr>
          <w:rFonts w:ascii="Times New Roman" w:eastAsia="Times New Roman" w:hAnsi="Times New Roman" w:cs="Times New Roman"/>
          <w:snapToGrid w:val="0"/>
          <w:sz w:val="28"/>
          <w:szCs w:val="28"/>
          <w:lang w:eastAsia="ru-RU"/>
        </w:rPr>
        <w:t>машиностроит.спец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xml:space="preserve">. /Под </w:t>
      </w:r>
      <w:proofErr w:type="spellStart"/>
      <w:proofErr w:type="gramStart"/>
      <w:r w:rsidRPr="00B06C18">
        <w:rPr>
          <w:rFonts w:ascii="Times New Roman" w:eastAsia="Times New Roman" w:hAnsi="Times New Roman" w:cs="Times New Roman"/>
          <w:snapToGrid w:val="0"/>
          <w:sz w:val="28"/>
          <w:szCs w:val="28"/>
          <w:lang w:eastAsia="ru-RU"/>
        </w:rPr>
        <w:t>ред.Ю.М.Соломенцева</w:t>
      </w:r>
      <w:proofErr w:type="spellEnd"/>
      <w:proofErr w:type="gramEnd"/>
      <w:r w:rsidRPr="00B06C18">
        <w:rPr>
          <w:rFonts w:ascii="Times New Roman" w:eastAsia="Times New Roman" w:hAnsi="Times New Roman" w:cs="Times New Roman"/>
          <w:snapToGrid w:val="0"/>
          <w:sz w:val="28"/>
          <w:szCs w:val="28"/>
          <w:lang w:eastAsia="ru-RU"/>
        </w:rPr>
        <w:t xml:space="preserve">. – М.: </w:t>
      </w:r>
      <w:proofErr w:type="spellStart"/>
      <w:r w:rsidRPr="00B06C18">
        <w:rPr>
          <w:rFonts w:ascii="Times New Roman" w:eastAsia="Times New Roman" w:hAnsi="Times New Roman" w:cs="Times New Roman"/>
          <w:snapToGrid w:val="0"/>
          <w:sz w:val="28"/>
          <w:szCs w:val="28"/>
          <w:lang w:eastAsia="ru-RU"/>
        </w:rPr>
        <w:t>Высш.шк</w:t>
      </w:r>
      <w:proofErr w:type="spellEnd"/>
      <w:r w:rsidRPr="00B06C18">
        <w:rPr>
          <w:rFonts w:ascii="Times New Roman" w:eastAsia="Times New Roman" w:hAnsi="Times New Roman" w:cs="Times New Roman"/>
          <w:snapToGrid w:val="0"/>
          <w:sz w:val="28"/>
          <w:szCs w:val="28"/>
          <w:lang w:eastAsia="ru-RU"/>
        </w:rPr>
        <w:t>., 1999. – 312 с.</w:t>
      </w:r>
    </w:p>
    <w:p w:rsidR="00B06C18" w:rsidRPr="00B06C18" w:rsidRDefault="00B06C18" w:rsidP="00B06C18">
      <w:pPr>
        <w:widowControl w:val="0"/>
        <w:numPr>
          <w:ilvl w:val="0"/>
          <w:numId w:val="1"/>
        </w:numPr>
        <w:spacing w:after="0" w:line="240" w:lineRule="auto"/>
        <w:ind w:firstLine="540"/>
        <w:jc w:val="both"/>
        <w:rPr>
          <w:rFonts w:ascii="Times New Roman" w:eastAsia="Times New Roman" w:hAnsi="Times New Roman" w:cs="Times New Roman"/>
          <w:snapToGrid w:val="0"/>
          <w:sz w:val="28"/>
          <w:szCs w:val="28"/>
          <w:lang w:eastAsia="ru-RU"/>
        </w:rPr>
      </w:pPr>
      <w:proofErr w:type="spellStart"/>
      <w:r w:rsidRPr="00B06C18">
        <w:rPr>
          <w:rFonts w:ascii="Times New Roman" w:eastAsia="Times New Roman" w:hAnsi="Times New Roman" w:cs="Times New Roman"/>
          <w:snapToGrid w:val="0"/>
          <w:sz w:val="28"/>
          <w:szCs w:val="28"/>
          <w:lang w:eastAsia="ru-RU"/>
        </w:rPr>
        <w:t>Схиртладзе</w:t>
      </w:r>
      <w:proofErr w:type="spellEnd"/>
      <w:r w:rsidRPr="00B06C18">
        <w:rPr>
          <w:rFonts w:ascii="Times New Roman" w:eastAsia="Times New Roman" w:hAnsi="Times New Roman" w:cs="Times New Roman"/>
          <w:snapToGrid w:val="0"/>
          <w:sz w:val="28"/>
          <w:szCs w:val="28"/>
          <w:lang w:eastAsia="ru-RU"/>
        </w:rPr>
        <w:t xml:space="preserve"> А.Г. Технологическое оборудование машиностроительных производств: </w:t>
      </w:r>
      <w:proofErr w:type="spellStart"/>
      <w:r w:rsidRPr="00B06C18">
        <w:rPr>
          <w:rFonts w:ascii="Times New Roman" w:eastAsia="Times New Roman" w:hAnsi="Times New Roman" w:cs="Times New Roman"/>
          <w:snapToGrid w:val="0"/>
          <w:sz w:val="28"/>
          <w:szCs w:val="28"/>
          <w:lang w:eastAsia="ru-RU"/>
        </w:rPr>
        <w:t>Учеб.пособие</w:t>
      </w:r>
      <w:proofErr w:type="spellEnd"/>
      <w:r w:rsidRPr="00B06C18">
        <w:rPr>
          <w:rFonts w:ascii="Times New Roman" w:eastAsia="Times New Roman" w:hAnsi="Times New Roman" w:cs="Times New Roman"/>
          <w:snapToGrid w:val="0"/>
          <w:sz w:val="28"/>
          <w:szCs w:val="28"/>
          <w:lang w:eastAsia="ru-RU"/>
        </w:rPr>
        <w:t xml:space="preserve"> для </w:t>
      </w:r>
      <w:proofErr w:type="spellStart"/>
      <w:proofErr w:type="gramStart"/>
      <w:r w:rsidRPr="00B06C18">
        <w:rPr>
          <w:rFonts w:ascii="Times New Roman" w:eastAsia="Times New Roman" w:hAnsi="Times New Roman" w:cs="Times New Roman"/>
          <w:snapToGrid w:val="0"/>
          <w:sz w:val="28"/>
          <w:szCs w:val="28"/>
          <w:lang w:eastAsia="ru-RU"/>
        </w:rPr>
        <w:t>машиностроит.спец</w:t>
      </w:r>
      <w:proofErr w:type="gramEnd"/>
      <w:r w:rsidRPr="00B06C18">
        <w:rPr>
          <w:rFonts w:ascii="Times New Roman" w:eastAsia="Times New Roman" w:hAnsi="Times New Roman" w:cs="Times New Roman"/>
          <w:snapToGrid w:val="0"/>
          <w:sz w:val="28"/>
          <w:szCs w:val="28"/>
          <w:lang w:eastAsia="ru-RU"/>
        </w:rPr>
        <w:t>.вузов</w:t>
      </w:r>
      <w:proofErr w:type="spellEnd"/>
      <w:r w:rsidRPr="00B06C18">
        <w:rPr>
          <w:rFonts w:ascii="Times New Roman" w:eastAsia="Times New Roman" w:hAnsi="Times New Roman" w:cs="Times New Roman"/>
          <w:snapToGrid w:val="0"/>
          <w:sz w:val="28"/>
          <w:szCs w:val="28"/>
          <w:lang w:eastAsia="ru-RU"/>
        </w:rPr>
        <w:t xml:space="preserve">. /Под ред. </w:t>
      </w:r>
      <w:proofErr w:type="spellStart"/>
      <w:r w:rsidRPr="00B06C18">
        <w:rPr>
          <w:rFonts w:ascii="Times New Roman" w:eastAsia="Times New Roman" w:hAnsi="Times New Roman" w:cs="Times New Roman"/>
          <w:snapToGrid w:val="0"/>
          <w:sz w:val="28"/>
          <w:szCs w:val="28"/>
          <w:lang w:eastAsia="ru-RU"/>
        </w:rPr>
        <w:t>Ю.М.Соломенцева</w:t>
      </w:r>
      <w:proofErr w:type="spellEnd"/>
      <w:r w:rsidRPr="00B06C18">
        <w:rPr>
          <w:rFonts w:ascii="Times New Roman" w:eastAsia="Times New Roman" w:hAnsi="Times New Roman" w:cs="Times New Roman"/>
          <w:snapToGrid w:val="0"/>
          <w:sz w:val="28"/>
          <w:szCs w:val="28"/>
          <w:lang w:eastAsia="ru-RU"/>
        </w:rPr>
        <w:t xml:space="preserve">. – М.: </w:t>
      </w:r>
      <w:proofErr w:type="spellStart"/>
      <w:r w:rsidRPr="00B06C18">
        <w:rPr>
          <w:rFonts w:ascii="Times New Roman" w:eastAsia="Times New Roman" w:hAnsi="Times New Roman" w:cs="Times New Roman"/>
          <w:snapToGrid w:val="0"/>
          <w:sz w:val="28"/>
          <w:szCs w:val="28"/>
          <w:lang w:eastAsia="ru-RU"/>
        </w:rPr>
        <w:t>Высш.шк</w:t>
      </w:r>
      <w:proofErr w:type="spellEnd"/>
      <w:r w:rsidRPr="00B06C18">
        <w:rPr>
          <w:rFonts w:ascii="Times New Roman" w:eastAsia="Times New Roman" w:hAnsi="Times New Roman" w:cs="Times New Roman"/>
          <w:snapToGrid w:val="0"/>
          <w:sz w:val="28"/>
          <w:szCs w:val="28"/>
          <w:lang w:eastAsia="ru-RU"/>
        </w:rPr>
        <w:t>., 2001. – 407 с.</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15Туменов, Т. Н.  Системы менеджмента качества машиностроительных предприятий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учебное пособие для магистрантов / Т. Н. </w:t>
      </w:r>
      <w:proofErr w:type="spellStart"/>
      <w:r w:rsidRPr="00B06C18">
        <w:rPr>
          <w:rFonts w:ascii="Times New Roman" w:eastAsia="Times New Roman" w:hAnsi="Times New Roman" w:cs="Times New Roman"/>
          <w:snapToGrid w:val="0"/>
          <w:sz w:val="28"/>
          <w:szCs w:val="28"/>
          <w:lang w:eastAsia="ru-RU"/>
        </w:rPr>
        <w:t>Туменов</w:t>
      </w:r>
      <w:proofErr w:type="spellEnd"/>
      <w:r w:rsidRPr="00B06C18">
        <w:rPr>
          <w:rFonts w:ascii="Times New Roman" w:eastAsia="Times New Roman" w:hAnsi="Times New Roman" w:cs="Times New Roman"/>
          <w:snapToGrid w:val="0"/>
          <w:sz w:val="28"/>
          <w:szCs w:val="28"/>
          <w:lang w:eastAsia="ru-RU"/>
        </w:rPr>
        <w:t xml:space="preserve">, А. Ш. Жунусова, О. А. </w:t>
      </w:r>
      <w:proofErr w:type="spellStart"/>
      <w:r w:rsidRPr="00B06C18">
        <w:rPr>
          <w:rFonts w:ascii="Times New Roman" w:eastAsia="Times New Roman" w:hAnsi="Times New Roman" w:cs="Times New Roman"/>
          <w:snapToGrid w:val="0"/>
          <w:sz w:val="28"/>
          <w:szCs w:val="28"/>
          <w:lang w:eastAsia="ru-RU"/>
        </w:rPr>
        <w:t>Нуржанова</w:t>
      </w:r>
      <w:proofErr w:type="spellEnd"/>
      <w:r w:rsidRPr="00B06C18">
        <w:rPr>
          <w:rFonts w:ascii="Times New Roman" w:eastAsia="Times New Roman" w:hAnsi="Times New Roman" w:cs="Times New Roman"/>
          <w:snapToGrid w:val="0"/>
          <w:sz w:val="28"/>
          <w:szCs w:val="28"/>
          <w:lang w:eastAsia="ru-RU"/>
        </w:rPr>
        <w:t xml:space="preserve"> ; М-во образования и науки РК, Карагандинский государственный технический университет.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xml:space="preserve">, 2014. - 96 с. </w:t>
      </w:r>
      <w:r w:rsidRPr="00B06C18">
        <w:rPr>
          <w:rFonts w:ascii="Times New Roman" w:eastAsia="Times New Roman" w:hAnsi="Times New Roman" w:cs="Times New Roman"/>
          <w:snapToGrid w:val="0"/>
          <w:sz w:val="28"/>
          <w:szCs w:val="28"/>
          <w:lang w:val="kk-KZ" w:eastAsia="ru-RU"/>
        </w:rPr>
        <w:t>ISBN 978-601-296-595-7</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numPr>
          <w:ilvl w:val="0"/>
          <w:numId w:val="3"/>
        </w:numPr>
        <w:spacing w:after="0" w:line="240" w:lineRule="auto"/>
        <w:ind w:firstLine="397"/>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Основы системы менеджмента качества машиностроительного предприятия (ISO 9001, VDA 6.1, QS 9000 на НПО "</w:t>
      </w:r>
      <w:proofErr w:type="spellStart"/>
      <w:r w:rsidRPr="00B06C18">
        <w:rPr>
          <w:rFonts w:ascii="Times New Roman" w:eastAsia="Times New Roman" w:hAnsi="Times New Roman" w:cs="Times New Roman"/>
          <w:snapToGrid w:val="0"/>
          <w:sz w:val="28"/>
          <w:szCs w:val="28"/>
          <w:lang w:eastAsia="ru-RU"/>
        </w:rPr>
        <w:t>Фенокс</w:t>
      </w:r>
      <w:proofErr w:type="spellEnd"/>
      <w:r w:rsidRPr="00B06C18">
        <w:rPr>
          <w:rFonts w:ascii="Times New Roman" w:eastAsia="Times New Roman" w:hAnsi="Times New Roman" w:cs="Times New Roman"/>
          <w:snapToGrid w:val="0"/>
          <w:sz w:val="28"/>
          <w:szCs w:val="28"/>
          <w:lang w:eastAsia="ru-RU"/>
        </w:rPr>
        <w:t>")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монография / В.И. Арбузов, Ж.А. </w:t>
      </w:r>
      <w:proofErr w:type="spellStart"/>
      <w:r w:rsidRPr="00B06C18">
        <w:rPr>
          <w:rFonts w:ascii="Times New Roman" w:eastAsia="Times New Roman" w:hAnsi="Times New Roman" w:cs="Times New Roman"/>
          <w:snapToGrid w:val="0"/>
          <w:sz w:val="28"/>
          <w:szCs w:val="28"/>
          <w:lang w:eastAsia="ru-RU"/>
        </w:rPr>
        <w:t>Мрочек</w:t>
      </w:r>
      <w:proofErr w:type="spellEnd"/>
      <w:r w:rsidRPr="00B06C18">
        <w:rPr>
          <w:rFonts w:ascii="Times New Roman" w:eastAsia="Times New Roman" w:hAnsi="Times New Roman" w:cs="Times New Roman"/>
          <w:snapToGrid w:val="0"/>
          <w:sz w:val="28"/>
          <w:szCs w:val="28"/>
          <w:lang w:eastAsia="ru-RU"/>
        </w:rPr>
        <w:t xml:space="preserve">, А.Н. Панов, В.Л. </w:t>
      </w:r>
      <w:proofErr w:type="spellStart"/>
      <w:r w:rsidRPr="00B06C18">
        <w:rPr>
          <w:rFonts w:ascii="Times New Roman" w:eastAsia="Times New Roman" w:hAnsi="Times New Roman" w:cs="Times New Roman"/>
          <w:snapToGrid w:val="0"/>
          <w:sz w:val="28"/>
          <w:szCs w:val="28"/>
          <w:lang w:eastAsia="ru-RU"/>
        </w:rPr>
        <w:t>Хартон</w:t>
      </w:r>
      <w:proofErr w:type="spellEnd"/>
      <w:r w:rsidRPr="00B06C18">
        <w:rPr>
          <w:rFonts w:ascii="Times New Roman" w:eastAsia="Times New Roman" w:hAnsi="Times New Roman" w:cs="Times New Roman"/>
          <w:snapToGrid w:val="0"/>
          <w:sz w:val="28"/>
          <w:szCs w:val="28"/>
          <w:lang w:eastAsia="ru-RU"/>
        </w:rPr>
        <w:t xml:space="preserve">; Под ред. Ж.А. </w:t>
      </w:r>
      <w:proofErr w:type="spellStart"/>
      <w:r w:rsidRPr="00B06C18">
        <w:rPr>
          <w:rFonts w:ascii="Times New Roman" w:eastAsia="Times New Roman" w:hAnsi="Times New Roman" w:cs="Times New Roman"/>
          <w:snapToGrid w:val="0"/>
          <w:sz w:val="28"/>
          <w:szCs w:val="28"/>
          <w:lang w:eastAsia="ru-RU"/>
        </w:rPr>
        <w:t>Мрочека</w:t>
      </w:r>
      <w:proofErr w:type="spellEnd"/>
      <w:r w:rsidRPr="00B06C18">
        <w:rPr>
          <w:rFonts w:ascii="Times New Roman" w:eastAsia="Times New Roman" w:hAnsi="Times New Roman" w:cs="Times New Roman"/>
          <w:snapToGrid w:val="0"/>
          <w:sz w:val="28"/>
          <w:szCs w:val="28"/>
          <w:lang w:eastAsia="ru-RU"/>
        </w:rPr>
        <w:t xml:space="preserve">. - </w:t>
      </w:r>
      <w:proofErr w:type="gramStart"/>
      <w:r w:rsidRPr="00B06C18">
        <w:rPr>
          <w:rFonts w:ascii="Times New Roman" w:eastAsia="Times New Roman" w:hAnsi="Times New Roman" w:cs="Times New Roman"/>
          <w:snapToGrid w:val="0"/>
          <w:sz w:val="28"/>
          <w:szCs w:val="28"/>
          <w:lang w:eastAsia="ru-RU"/>
        </w:rPr>
        <w:t>Минск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Технопринт</w:t>
      </w:r>
      <w:proofErr w:type="spellEnd"/>
      <w:r w:rsidRPr="00B06C18">
        <w:rPr>
          <w:rFonts w:ascii="Times New Roman" w:eastAsia="Times New Roman" w:hAnsi="Times New Roman" w:cs="Times New Roman"/>
          <w:snapToGrid w:val="0"/>
          <w:sz w:val="28"/>
          <w:szCs w:val="28"/>
          <w:lang w:eastAsia="ru-RU"/>
        </w:rPr>
        <w:t>, 200</w:t>
      </w:r>
      <w:r w:rsidRPr="00B06C18">
        <w:rPr>
          <w:rFonts w:ascii="Times New Roman" w:eastAsia="Times New Roman" w:hAnsi="Times New Roman" w:cs="Times New Roman"/>
          <w:snapToGrid w:val="0"/>
          <w:sz w:val="28"/>
          <w:szCs w:val="28"/>
          <w:lang w:val="kk-KZ" w:eastAsia="ru-RU"/>
        </w:rPr>
        <w:t>6</w:t>
      </w:r>
      <w:r w:rsidRPr="00B06C18">
        <w:rPr>
          <w:rFonts w:ascii="Times New Roman" w:eastAsia="Times New Roman" w:hAnsi="Times New Roman" w:cs="Times New Roman"/>
          <w:snapToGrid w:val="0"/>
          <w:sz w:val="28"/>
          <w:szCs w:val="28"/>
          <w:lang w:eastAsia="ru-RU"/>
        </w:rPr>
        <w:t xml:space="preserve">. - 280 с. </w:t>
      </w:r>
      <w:r w:rsidRPr="00B06C18">
        <w:rPr>
          <w:rFonts w:ascii="Times New Roman" w:eastAsia="Times New Roman" w:hAnsi="Times New Roman" w:cs="Times New Roman"/>
          <w:snapToGrid w:val="0"/>
          <w:sz w:val="28"/>
          <w:szCs w:val="28"/>
          <w:lang w:val="kk-KZ" w:eastAsia="ru-RU"/>
        </w:rPr>
        <w:t>ISBN 985-6582-76-8</w:t>
      </w:r>
      <w:r w:rsidRPr="00B06C18">
        <w:rPr>
          <w:rFonts w:ascii="Times New Roman" w:eastAsia="Times New Roman" w:hAnsi="Times New Roman" w:cs="Times New Roman"/>
          <w:snapToGrid w:val="0"/>
          <w:sz w:val="28"/>
          <w:szCs w:val="28"/>
          <w:lang w:eastAsia="ru-RU"/>
        </w:rPr>
        <w:t xml:space="preserve"> </w:t>
      </w:r>
    </w:p>
    <w:p w:rsidR="00B06C18" w:rsidRPr="00B06C18" w:rsidRDefault="00B06C18" w:rsidP="00B06C18">
      <w:pPr>
        <w:widowControl w:val="0"/>
        <w:numPr>
          <w:ilvl w:val="0"/>
          <w:numId w:val="3"/>
        </w:numPr>
        <w:spacing w:after="0" w:line="240" w:lineRule="auto"/>
        <w:ind w:firstLine="397"/>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ko-KR"/>
        </w:rPr>
        <w:t>Фомин В.Л. Квалиметрия. Управление качеством. Сертификация. Курс лекций. – М.: ЭКМОС, 2000. – 320 с.</w:t>
      </w:r>
    </w:p>
    <w:p w:rsidR="00B06C18" w:rsidRPr="00B06C18" w:rsidRDefault="00B06C18" w:rsidP="00B06C18">
      <w:pPr>
        <w:spacing w:after="0" w:line="240" w:lineRule="auto"/>
        <w:ind w:firstLine="500"/>
        <w:jc w:val="both"/>
        <w:rPr>
          <w:rFonts w:ascii="Times New Roman" w:eastAsia="Times New Roman" w:hAnsi="Times New Roman" w:cs="Times New Roman"/>
          <w:snapToGrid w:val="0"/>
          <w:sz w:val="28"/>
          <w:szCs w:val="20"/>
          <w:lang w:eastAsia="ru-RU"/>
        </w:rPr>
      </w:pPr>
      <w:r w:rsidRPr="00B06C18">
        <w:rPr>
          <w:rFonts w:ascii="Times New Roman" w:eastAsia="Times New Roman" w:hAnsi="Times New Roman" w:cs="Times New Roman"/>
          <w:snapToGrid w:val="0"/>
          <w:sz w:val="28"/>
          <w:szCs w:val="28"/>
          <w:lang w:eastAsia="ko-KR"/>
        </w:rPr>
        <w:t>18Федюкин В.К., Дурнев В.Д., Лебедев</w:t>
      </w:r>
      <w:r w:rsidRPr="00B06C18">
        <w:rPr>
          <w:rFonts w:ascii="Times New Roman" w:eastAsia="Times New Roman" w:hAnsi="Times New Roman" w:cs="Times New Roman"/>
          <w:snapToGrid w:val="0"/>
          <w:sz w:val="28"/>
          <w:szCs w:val="20"/>
          <w:lang w:eastAsia="ko-KR"/>
        </w:rPr>
        <w:t xml:space="preserve"> В.Г. Методы оценки и управление качеством промышленной продукции: Учебник. – М.: </w:t>
      </w:r>
      <w:proofErr w:type="spellStart"/>
      <w:r w:rsidRPr="00B06C18">
        <w:rPr>
          <w:rFonts w:ascii="Times New Roman" w:eastAsia="Times New Roman" w:hAnsi="Times New Roman" w:cs="Times New Roman"/>
          <w:snapToGrid w:val="0"/>
          <w:sz w:val="28"/>
          <w:szCs w:val="20"/>
          <w:lang w:eastAsia="ko-KR"/>
        </w:rPr>
        <w:t>Филинъ</w:t>
      </w:r>
      <w:proofErr w:type="spellEnd"/>
      <w:r w:rsidRPr="00B06C18">
        <w:rPr>
          <w:rFonts w:ascii="Times New Roman" w:eastAsia="Times New Roman" w:hAnsi="Times New Roman" w:cs="Times New Roman"/>
          <w:snapToGrid w:val="0"/>
          <w:sz w:val="28"/>
          <w:szCs w:val="20"/>
          <w:lang w:eastAsia="ko-KR"/>
        </w:rPr>
        <w:t>, 2000. – 328 с.</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eastAsia="ru-RU"/>
        </w:rPr>
      </w:pPr>
      <w:r w:rsidRPr="00B06C18">
        <w:rPr>
          <w:rFonts w:ascii="Times New Roman" w:eastAsia="Times New Roman" w:hAnsi="Times New Roman" w:cs="Times New Roman"/>
          <w:snapToGrid w:val="0"/>
          <w:sz w:val="28"/>
          <w:szCs w:val="28"/>
          <w:lang w:eastAsia="ru-RU"/>
        </w:rPr>
        <w:t xml:space="preserve">19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О. И. Методы квалиметрии в задачах повышения качества машиностроительной продукции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научное издание / О. И.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xml:space="preserve">. - </w:t>
      </w:r>
      <w:proofErr w:type="gramStart"/>
      <w:r w:rsidRPr="00B06C18">
        <w:rPr>
          <w:rFonts w:ascii="Times New Roman" w:eastAsia="Times New Roman" w:hAnsi="Times New Roman" w:cs="Times New Roman"/>
          <w:snapToGrid w:val="0"/>
          <w:sz w:val="28"/>
          <w:szCs w:val="28"/>
          <w:lang w:eastAsia="ru-RU"/>
        </w:rPr>
        <w:t>М.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Ягелло</w:t>
      </w:r>
      <w:proofErr w:type="spellEnd"/>
      <w:r w:rsidRPr="00B06C18">
        <w:rPr>
          <w:rFonts w:ascii="Times New Roman" w:eastAsia="Times New Roman" w:hAnsi="Times New Roman" w:cs="Times New Roman"/>
          <w:snapToGrid w:val="0"/>
          <w:sz w:val="28"/>
          <w:szCs w:val="28"/>
          <w:lang w:eastAsia="ru-RU"/>
        </w:rPr>
        <w:t>, 200</w:t>
      </w:r>
      <w:r w:rsidRPr="00B06C18">
        <w:rPr>
          <w:rFonts w:ascii="Times New Roman" w:eastAsia="Times New Roman" w:hAnsi="Times New Roman" w:cs="Times New Roman"/>
          <w:snapToGrid w:val="0"/>
          <w:sz w:val="28"/>
          <w:szCs w:val="28"/>
          <w:lang w:val="kk-KZ" w:eastAsia="ru-RU"/>
        </w:rPr>
        <w:t>6</w:t>
      </w:r>
      <w:r w:rsidRPr="00B06C18">
        <w:rPr>
          <w:rFonts w:ascii="Times New Roman" w:eastAsia="Times New Roman" w:hAnsi="Times New Roman" w:cs="Times New Roman"/>
          <w:snapToGrid w:val="0"/>
          <w:sz w:val="28"/>
          <w:szCs w:val="28"/>
          <w:lang w:eastAsia="ru-RU"/>
        </w:rPr>
        <w:t>. - 158 с</w:t>
      </w:r>
      <w:r w:rsidRPr="00B06C18">
        <w:rPr>
          <w:rFonts w:ascii="Times New Roman" w:eastAsia="Times New Roman" w:hAnsi="Times New Roman" w:cs="Times New Roman"/>
          <w:snapToGrid w:val="0"/>
          <w:sz w:val="28"/>
          <w:szCs w:val="28"/>
          <w:lang w:val="kk-KZ" w:eastAsia="ru-RU"/>
        </w:rPr>
        <w:t>. ISBN 5-9900344-1-5</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eastAsia="ru-RU"/>
        </w:rPr>
        <w:t>20 Квалиметрия в машиностроении [Текст</w:t>
      </w:r>
      <w:proofErr w:type="gramStart"/>
      <w:r w:rsidRPr="00B06C18">
        <w:rPr>
          <w:rFonts w:ascii="Times New Roman" w:eastAsia="Times New Roman" w:hAnsi="Times New Roman" w:cs="Times New Roman"/>
          <w:snapToGrid w:val="0"/>
          <w:sz w:val="28"/>
          <w:szCs w:val="28"/>
          <w:lang w:eastAsia="ru-RU"/>
        </w:rPr>
        <w:t>] :</w:t>
      </w:r>
      <w:proofErr w:type="gramEnd"/>
      <w:r w:rsidRPr="00B06C18">
        <w:rPr>
          <w:rFonts w:ascii="Times New Roman" w:eastAsia="Times New Roman" w:hAnsi="Times New Roman" w:cs="Times New Roman"/>
          <w:snapToGrid w:val="0"/>
          <w:sz w:val="28"/>
          <w:szCs w:val="28"/>
          <w:lang w:eastAsia="ru-RU"/>
        </w:rPr>
        <w:t xml:space="preserve"> учебник для студентов вузов, обучающихся по направлению подготовки дипломированного специалиста, бакалавра и магистра / Р. М. Хвастунов [и др.] ; УМО по университетскому политехническому образованию. - </w:t>
      </w:r>
      <w:proofErr w:type="gramStart"/>
      <w:r w:rsidRPr="00B06C18">
        <w:rPr>
          <w:rFonts w:ascii="Times New Roman" w:eastAsia="Times New Roman" w:hAnsi="Times New Roman" w:cs="Times New Roman"/>
          <w:snapToGrid w:val="0"/>
          <w:sz w:val="28"/>
          <w:szCs w:val="28"/>
          <w:lang w:eastAsia="ru-RU"/>
        </w:rPr>
        <w:t>М. :</w:t>
      </w:r>
      <w:proofErr w:type="gramEnd"/>
      <w:r w:rsidRPr="00B06C18">
        <w:rPr>
          <w:rFonts w:ascii="Times New Roman" w:eastAsia="Times New Roman" w:hAnsi="Times New Roman" w:cs="Times New Roman"/>
          <w:snapToGrid w:val="0"/>
          <w:sz w:val="28"/>
          <w:szCs w:val="28"/>
          <w:lang w:eastAsia="ru-RU"/>
        </w:rPr>
        <w:t xml:space="preserve"> Экзамен, 2009. - 285 с</w:t>
      </w:r>
      <w:r w:rsidRPr="00B06C18">
        <w:rPr>
          <w:rFonts w:ascii="Times New Roman" w:eastAsia="Times New Roman" w:hAnsi="Times New Roman" w:cs="Times New Roman"/>
          <w:snapToGrid w:val="0"/>
          <w:sz w:val="28"/>
          <w:szCs w:val="28"/>
          <w:lang w:val="kk-KZ" w:eastAsia="ru-RU"/>
        </w:rPr>
        <w:t>. ISBN 978-5-377-01832-2</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8"/>
          <w:szCs w:val="28"/>
          <w:lang w:val="kk-KZ" w:eastAsia="ru-RU"/>
        </w:rPr>
      </w:pPr>
      <w:proofErr w:type="gramStart"/>
      <w:r w:rsidRPr="00B06C18">
        <w:rPr>
          <w:rFonts w:ascii="Times New Roman" w:eastAsia="Times New Roman" w:hAnsi="Times New Roman" w:cs="Times New Roman"/>
          <w:snapToGrid w:val="0"/>
          <w:sz w:val="28"/>
          <w:szCs w:val="28"/>
          <w:lang w:eastAsia="ru-RU"/>
        </w:rPr>
        <w:t xml:space="preserve">21  </w:t>
      </w:r>
      <w:proofErr w:type="spellStart"/>
      <w:r w:rsidRPr="00B06C18">
        <w:rPr>
          <w:rFonts w:ascii="Times New Roman" w:eastAsia="Times New Roman" w:hAnsi="Times New Roman" w:cs="Times New Roman"/>
          <w:snapToGrid w:val="0"/>
          <w:sz w:val="28"/>
          <w:szCs w:val="28"/>
          <w:lang w:eastAsia="ru-RU"/>
        </w:rPr>
        <w:t>Жетесова</w:t>
      </w:r>
      <w:proofErr w:type="spellEnd"/>
      <w:proofErr w:type="gramEnd"/>
      <w:r w:rsidRPr="00B06C18">
        <w:rPr>
          <w:rFonts w:ascii="Times New Roman" w:eastAsia="Times New Roman" w:hAnsi="Times New Roman" w:cs="Times New Roman"/>
          <w:snapToGrid w:val="0"/>
          <w:sz w:val="28"/>
          <w:szCs w:val="28"/>
          <w:lang w:eastAsia="ru-RU"/>
        </w:rPr>
        <w:t xml:space="preserve">, Г. С. Квалиметрия в машиностроении [Текст] : учебное пособие для магистрантов 6М071200 Машиностроение / Г. С. </w:t>
      </w:r>
      <w:proofErr w:type="spellStart"/>
      <w:r w:rsidRPr="00B06C18">
        <w:rPr>
          <w:rFonts w:ascii="Times New Roman" w:eastAsia="Times New Roman" w:hAnsi="Times New Roman" w:cs="Times New Roman"/>
          <w:snapToGrid w:val="0"/>
          <w:sz w:val="28"/>
          <w:szCs w:val="28"/>
          <w:lang w:eastAsia="ru-RU"/>
        </w:rPr>
        <w:t>Жетесова</w:t>
      </w:r>
      <w:proofErr w:type="spellEnd"/>
      <w:r w:rsidRPr="00B06C18">
        <w:rPr>
          <w:rFonts w:ascii="Times New Roman" w:eastAsia="Times New Roman" w:hAnsi="Times New Roman" w:cs="Times New Roman"/>
          <w:snapToGrid w:val="0"/>
          <w:sz w:val="28"/>
          <w:szCs w:val="28"/>
          <w:lang w:eastAsia="ru-RU"/>
        </w:rPr>
        <w:t xml:space="preserve">, А. Ш. Жунусова, С. К. </w:t>
      </w:r>
      <w:proofErr w:type="spellStart"/>
      <w:r w:rsidRPr="00B06C18">
        <w:rPr>
          <w:rFonts w:ascii="Times New Roman" w:eastAsia="Times New Roman" w:hAnsi="Times New Roman" w:cs="Times New Roman"/>
          <w:snapToGrid w:val="0"/>
          <w:sz w:val="28"/>
          <w:szCs w:val="28"/>
          <w:lang w:eastAsia="ru-RU"/>
        </w:rPr>
        <w:t>Бийжанов</w:t>
      </w:r>
      <w:proofErr w:type="spellEnd"/>
      <w:r w:rsidRPr="00B06C18">
        <w:rPr>
          <w:rFonts w:ascii="Times New Roman" w:eastAsia="Times New Roman" w:hAnsi="Times New Roman" w:cs="Times New Roman"/>
          <w:snapToGrid w:val="0"/>
          <w:sz w:val="28"/>
          <w:szCs w:val="28"/>
          <w:lang w:eastAsia="ru-RU"/>
        </w:rPr>
        <w:t xml:space="preserve"> ; М-во образования и науки РК, Карагандинский государственный технический университет. - </w:t>
      </w:r>
      <w:proofErr w:type="gramStart"/>
      <w:r w:rsidRPr="00B06C18">
        <w:rPr>
          <w:rFonts w:ascii="Times New Roman" w:eastAsia="Times New Roman" w:hAnsi="Times New Roman" w:cs="Times New Roman"/>
          <w:snapToGrid w:val="0"/>
          <w:sz w:val="28"/>
          <w:szCs w:val="28"/>
          <w:lang w:eastAsia="ru-RU"/>
        </w:rPr>
        <w:t>Караганда :</w:t>
      </w:r>
      <w:proofErr w:type="gramEnd"/>
      <w:r w:rsidRPr="00B06C18">
        <w:rPr>
          <w:rFonts w:ascii="Times New Roman" w:eastAsia="Times New Roman" w:hAnsi="Times New Roman" w:cs="Times New Roman"/>
          <w:snapToGrid w:val="0"/>
          <w:sz w:val="28"/>
          <w:szCs w:val="28"/>
          <w:lang w:eastAsia="ru-RU"/>
        </w:rPr>
        <w:t xml:space="preserve"> </w:t>
      </w:r>
      <w:proofErr w:type="spellStart"/>
      <w:r w:rsidRPr="00B06C18">
        <w:rPr>
          <w:rFonts w:ascii="Times New Roman" w:eastAsia="Times New Roman" w:hAnsi="Times New Roman" w:cs="Times New Roman"/>
          <w:snapToGrid w:val="0"/>
          <w:sz w:val="28"/>
          <w:szCs w:val="28"/>
          <w:lang w:eastAsia="ru-RU"/>
        </w:rPr>
        <w:t>КарГТУ</w:t>
      </w:r>
      <w:proofErr w:type="spellEnd"/>
      <w:r w:rsidRPr="00B06C18">
        <w:rPr>
          <w:rFonts w:ascii="Times New Roman" w:eastAsia="Times New Roman" w:hAnsi="Times New Roman" w:cs="Times New Roman"/>
          <w:snapToGrid w:val="0"/>
          <w:sz w:val="28"/>
          <w:szCs w:val="28"/>
          <w:lang w:eastAsia="ru-RU"/>
        </w:rPr>
        <w:t xml:space="preserve">, 2015. - 178 с </w:t>
      </w:r>
      <w:r w:rsidRPr="00B06C18">
        <w:rPr>
          <w:rFonts w:ascii="Times New Roman" w:eastAsia="Times New Roman" w:hAnsi="Times New Roman" w:cs="Times New Roman"/>
          <w:snapToGrid w:val="0"/>
          <w:sz w:val="28"/>
          <w:szCs w:val="28"/>
          <w:lang w:val="kk-KZ" w:eastAsia="ru-RU"/>
        </w:rPr>
        <w:t>ISBN 978-601-296-682-4</w:t>
      </w:r>
    </w:p>
    <w:p w:rsidR="00B06C18" w:rsidRPr="00B06C18" w:rsidRDefault="00B06C18" w:rsidP="00B06C18">
      <w:pPr>
        <w:widowControl w:val="0"/>
        <w:spacing w:after="0" w:line="240" w:lineRule="auto"/>
        <w:ind w:firstLine="500"/>
        <w:jc w:val="both"/>
        <w:rPr>
          <w:rFonts w:ascii="Times New Roman" w:eastAsia="Times New Roman" w:hAnsi="Times New Roman" w:cs="Times New Roman"/>
          <w:snapToGrid w:val="0"/>
          <w:sz w:val="24"/>
          <w:szCs w:val="24"/>
          <w:lang w:eastAsia="ru-RU"/>
        </w:rPr>
      </w:pPr>
      <w:r w:rsidRPr="00B06C18">
        <w:rPr>
          <w:rFonts w:ascii="Times New Roman" w:eastAsia="Times New Roman" w:hAnsi="Times New Roman" w:cs="Times New Roman"/>
          <w:snapToGrid w:val="0"/>
          <w:sz w:val="28"/>
          <w:szCs w:val="28"/>
          <w:lang w:val="kk-KZ" w:eastAsia="ru-RU"/>
        </w:rPr>
        <w:t xml:space="preserve">22 </w:t>
      </w:r>
      <w:r w:rsidRPr="00B06C18">
        <w:rPr>
          <w:rFonts w:ascii="Times New Roman" w:eastAsia="Times New Roman" w:hAnsi="Times New Roman" w:cs="Times New Roman"/>
          <w:snapToGrid w:val="0"/>
          <w:sz w:val="28"/>
          <w:szCs w:val="20"/>
          <w:lang w:eastAsia="ko-KR"/>
        </w:rPr>
        <w:t xml:space="preserve">Решение задач квалиметрии машиностроения. Учебное пособие. /Под ред. В.Я. </w:t>
      </w:r>
      <w:proofErr w:type="spellStart"/>
      <w:r w:rsidRPr="00B06C18">
        <w:rPr>
          <w:rFonts w:ascii="Times New Roman" w:eastAsia="Times New Roman" w:hAnsi="Times New Roman" w:cs="Times New Roman"/>
          <w:snapToGrid w:val="0"/>
          <w:sz w:val="28"/>
          <w:szCs w:val="20"/>
          <w:lang w:eastAsia="ko-KR"/>
        </w:rPr>
        <w:t>Кершенбаума</w:t>
      </w:r>
      <w:proofErr w:type="spellEnd"/>
      <w:r w:rsidRPr="00B06C18">
        <w:rPr>
          <w:rFonts w:ascii="Times New Roman" w:eastAsia="Times New Roman" w:hAnsi="Times New Roman" w:cs="Times New Roman"/>
          <w:snapToGrid w:val="0"/>
          <w:sz w:val="28"/>
          <w:szCs w:val="20"/>
          <w:lang w:eastAsia="ko-KR"/>
        </w:rPr>
        <w:t xml:space="preserve">, Р.М. </w:t>
      </w:r>
      <w:proofErr w:type="spellStart"/>
      <w:r w:rsidRPr="00B06C18">
        <w:rPr>
          <w:rFonts w:ascii="Times New Roman" w:eastAsia="Times New Roman" w:hAnsi="Times New Roman" w:cs="Times New Roman"/>
          <w:snapToGrid w:val="0"/>
          <w:sz w:val="28"/>
          <w:szCs w:val="20"/>
          <w:lang w:eastAsia="ko-KR"/>
        </w:rPr>
        <w:t>Хвастунова</w:t>
      </w:r>
      <w:proofErr w:type="spellEnd"/>
      <w:r w:rsidRPr="00B06C18">
        <w:rPr>
          <w:rFonts w:ascii="Times New Roman" w:eastAsia="Times New Roman" w:hAnsi="Times New Roman" w:cs="Times New Roman"/>
          <w:snapToGrid w:val="0"/>
          <w:sz w:val="28"/>
          <w:szCs w:val="20"/>
          <w:lang w:eastAsia="ko-KR"/>
        </w:rPr>
        <w:t>. – М.: АН</w:t>
      </w:r>
      <w:r w:rsidRPr="00B06C18">
        <w:rPr>
          <w:rFonts w:ascii="Times New Roman" w:eastAsia="Times New Roman" w:hAnsi="Times New Roman" w:cs="Times New Roman"/>
          <w:snapToGrid w:val="0"/>
          <w:sz w:val="28"/>
          <w:szCs w:val="20"/>
          <w:lang w:val="en-US" w:eastAsia="ko-KR"/>
        </w:rPr>
        <w:t>D</w:t>
      </w:r>
      <w:r w:rsidRPr="00B06C18">
        <w:rPr>
          <w:rFonts w:ascii="Times New Roman" w:eastAsia="Times New Roman" w:hAnsi="Times New Roman" w:cs="Times New Roman"/>
          <w:snapToGrid w:val="0"/>
          <w:sz w:val="28"/>
          <w:szCs w:val="20"/>
          <w:lang w:eastAsia="ko-KR"/>
        </w:rPr>
        <w:t xml:space="preserve"> «</w:t>
      </w:r>
      <w:proofErr w:type="spellStart"/>
      <w:r w:rsidRPr="00B06C18">
        <w:rPr>
          <w:rFonts w:ascii="Times New Roman" w:eastAsia="Times New Roman" w:hAnsi="Times New Roman" w:cs="Times New Roman"/>
          <w:snapToGrid w:val="0"/>
          <w:sz w:val="28"/>
          <w:szCs w:val="20"/>
          <w:lang w:eastAsia="ko-KR"/>
        </w:rPr>
        <w:t>Технонефтегаз</w:t>
      </w:r>
      <w:proofErr w:type="spellEnd"/>
      <w:r w:rsidRPr="00B06C18">
        <w:rPr>
          <w:rFonts w:ascii="Times New Roman" w:eastAsia="Times New Roman" w:hAnsi="Times New Roman" w:cs="Times New Roman"/>
          <w:snapToGrid w:val="0"/>
          <w:sz w:val="28"/>
          <w:szCs w:val="20"/>
          <w:lang w:eastAsia="ko-KR"/>
        </w:rPr>
        <w:t>», 2001. - 158 с.</w:t>
      </w: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eastAsia="ru-RU"/>
        </w:rPr>
      </w:pPr>
    </w:p>
    <w:p w:rsidR="00B06C18" w:rsidRPr="00B06C18" w:rsidRDefault="00B06C18" w:rsidP="00B06C18">
      <w:pPr>
        <w:widowControl w:val="0"/>
        <w:spacing w:after="0" w:line="240" w:lineRule="auto"/>
        <w:ind w:firstLine="499"/>
        <w:jc w:val="both"/>
        <w:rPr>
          <w:rFonts w:ascii="Times New Roman" w:eastAsia="Times New Roman" w:hAnsi="Times New Roman" w:cs="Times New Roman"/>
          <w:b/>
          <w:snapToGrid w:val="0"/>
          <w:sz w:val="28"/>
          <w:szCs w:val="28"/>
          <w:lang w:val="kk-KZ" w:eastAsia="ru-RU"/>
        </w:rPr>
      </w:pPr>
      <w:r w:rsidRPr="00B06C18">
        <w:rPr>
          <w:rFonts w:ascii="Times New Roman" w:eastAsia="Times New Roman" w:hAnsi="Times New Roman" w:cs="Times New Roman"/>
          <w:b/>
          <w:snapToGrid w:val="0"/>
          <w:sz w:val="28"/>
          <w:szCs w:val="28"/>
          <w:lang w:val="kk-KZ" w:eastAsia="ru-RU"/>
        </w:rPr>
        <w:t>Қосымша</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Хартман</w:t>
      </w:r>
      <w:proofErr w:type="spellEnd"/>
      <w:r w:rsidRPr="00B06C18">
        <w:rPr>
          <w:rFonts w:ascii="Times New Roman" w:eastAsia="Times New Roman" w:hAnsi="Times New Roman" w:cs="Times New Roman"/>
          <w:snapToGrid w:val="0"/>
          <w:sz w:val="28"/>
          <w:szCs w:val="20"/>
          <w:lang w:eastAsia="ko-KR"/>
        </w:rPr>
        <w:t xml:space="preserve"> К., </w:t>
      </w:r>
      <w:proofErr w:type="spellStart"/>
      <w:r w:rsidRPr="00B06C18">
        <w:rPr>
          <w:rFonts w:ascii="Times New Roman" w:eastAsia="Times New Roman" w:hAnsi="Times New Roman" w:cs="Times New Roman"/>
          <w:snapToGrid w:val="0"/>
          <w:sz w:val="28"/>
          <w:szCs w:val="20"/>
          <w:lang w:eastAsia="ko-KR"/>
        </w:rPr>
        <w:t>Лецкий</w:t>
      </w:r>
      <w:proofErr w:type="spellEnd"/>
      <w:r w:rsidRPr="00B06C18">
        <w:rPr>
          <w:rFonts w:ascii="Times New Roman" w:eastAsia="Times New Roman" w:hAnsi="Times New Roman" w:cs="Times New Roman"/>
          <w:snapToGrid w:val="0"/>
          <w:sz w:val="28"/>
          <w:szCs w:val="20"/>
          <w:lang w:eastAsia="ko-KR"/>
        </w:rPr>
        <w:t xml:space="preserve"> Э., Шофер В., Планирование эксперимента в исследовании технологических процессов. - М.: Мир, 1997. - 208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Горский В.Г., Адлер Ю.П. Планирование промышленных экспериментов. - М.: Металлургия, 1994. - 274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Аубакирова</w:t>
      </w:r>
      <w:proofErr w:type="spellEnd"/>
      <w:r w:rsidRPr="00B06C18">
        <w:rPr>
          <w:rFonts w:ascii="Times New Roman" w:eastAsia="Times New Roman" w:hAnsi="Times New Roman" w:cs="Times New Roman"/>
          <w:snapToGrid w:val="0"/>
          <w:sz w:val="28"/>
          <w:szCs w:val="20"/>
          <w:lang w:eastAsia="ko-KR"/>
        </w:rPr>
        <w:t xml:space="preserve"> Г.О. Практикум по метрологии, стандартизации и управлению качеством. - Алма-Ата.: «</w:t>
      </w:r>
      <w:proofErr w:type="spellStart"/>
      <w:r w:rsidRPr="00B06C18">
        <w:rPr>
          <w:rFonts w:ascii="Times New Roman" w:eastAsia="Times New Roman" w:hAnsi="Times New Roman" w:cs="Times New Roman"/>
          <w:snapToGrid w:val="0"/>
          <w:sz w:val="28"/>
          <w:szCs w:val="20"/>
          <w:lang w:eastAsia="ko-KR"/>
        </w:rPr>
        <w:t>Рауан</w:t>
      </w:r>
      <w:proofErr w:type="spellEnd"/>
      <w:r w:rsidRPr="00B06C18">
        <w:rPr>
          <w:rFonts w:ascii="Times New Roman" w:eastAsia="Times New Roman" w:hAnsi="Times New Roman" w:cs="Times New Roman"/>
          <w:snapToGrid w:val="0"/>
          <w:sz w:val="28"/>
          <w:szCs w:val="20"/>
          <w:lang w:eastAsia="ko-KR"/>
        </w:rPr>
        <w:t>», 1990. — 112с.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lastRenderedPageBreak/>
        <w:t xml:space="preserve">Ящерицын Г.И., </w:t>
      </w:r>
      <w:proofErr w:type="spellStart"/>
      <w:r w:rsidRPr="00B06C18">
        <w:rPr>
          <w:rFonts w:ascii="Times New Roman" w:eastAsia="Times New Roman" w:hAnsi="Times New Roman" w:cs="Times New Roman"/>
          <w:snapToGrid w:val="0"/>
          <w:sz w:val="28"/>
          <w:szCs w:val="20"/>
          <w:lang w:eastAsia="ko-KR"/>
        </w:rPr>
        <w:t>Махаринский</w:t>
      </w:r>
      <w:proofErr w:type="spellEnd"/>
      <w:r w:rsidRPr="00B06C18">
        <w:rPr>
          <w:rFonts w:ascii="Times New Roman" w:eastAsia="Times New Roman" w:hAnsi="Times New Roman" w:cs="Times New Roman"/>
          <w:snapToGrid w:val="0"/>
          <w:sz w:val="28"/>
          <w:szCs w:val="20"/>
          <w:lang w:eastAsia="ko-KR"/>
        </w:rPr>
        <w:t xml:space="preserve"> Е.И. Планирование эксперимента в машиностроении. - Минск.: Высшая школа, 1995. - 256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Барановский В.А., Сирая Т.Н. Методы обработки экспериментальных данных при измерении. - Л.: </w:t>
      </w:r>
      <w:proofErr w:type="spellStart"/>
      <w:r w:rsidRPr="00B06C18">
        <w:rPr>
          <w:rFonts w:ascii="Times New Roman" w:eastAsia="Times New Roman" w:hAnsi="Times New Roman" w:cs="Times New Roman"/>
          <w:snapToGrid w:val="0"/>
          <w:sz w:val="28"/>
          <w:szCs w:val="20"/>
          <w:lang w:eastAsia="ko-KR"/>
        </w:rPr>
        <w:t>Энергоатомиздат</w:t>
      </w:r>
      <w:proofErr w:type="spellEnd"/>
      <w:r w:rsidRPr="00B06C18">
        <w:rPr>
          <w:rFonts w:ascii="Times New Roman" w:eastAsia="Times New Roman" w:hAnsi="Times New Roman" w:cs="Times New Roman"/>
          <w:snapToGrid w:val="0"/>
          <w:sz w:val="28"/>
          <w:szCs w:val="20"/>
          <w:lang w:eastAsia="ko-KR"/>
        </w:rPr>
        <w:t>, 1990. - 274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Корсаков В.С. Автоматизация производственных процессов. - М.: </w:t>
      </w:r>
      <w:proofErr w:type="spellStart"/>
      <w:r w:rsidRPr="00B06C18">
        <w:rPr>
          <w:rFonts w:ascii="Times New Roman" w:eastAsia="Times New Roman" w:hAnsi="Times New Roman" w:cs="Times New Roman"/>
          <w:snapToGrid w:val="0"/>
          <w:sz w:val="28"/>
          <w:szCs w:val="20"/>
          <w:lang w:eastAsia="ko-KR"/>
        </w:rPr>
        <w:t>Высш.шк</w:t>
      </w:r>
      <w:proofErr w:type="spellEnd"/>
      <w:r w:rsidRPr="00B06C18">
        <w:rPr>
          <w:rFonts w:ascii="Times New Roman" w:eastAsia="Times New Roman" w:hAnsi="Times New Roman" w:cs="Times New Roman"/>
          <w:snapToGrid w:val="0"/>
          <w:sz w:val="28"/>
          <w:szCs w:val="20"/>
          <w:lang w:eastAsia="ko-KR"/>
        </w:rPr>
        <w:t>., 1998. – 472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Локтева С.Е. Станки с программным управлением и промышленные роботы. – М.: Машиностроение, 1996. – 320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Кузнецов М.М. и др. Проектирование автоматизированного производственного оборудования. – М.: Машиностроение, 1997. – 286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proofErr w:type="spellStart"/>
      <w:r w:rsidRPr="00B06C18">
        <w:rPr>
          <w:rFonts w:ascii="Times New Roman" w:eastAsia="Times New Roman" w:hAnsi="Times New Roman" w:cs="Times New Roman"/>
          <w:snapToGrid w:val="0"/>
          <w:sz w:val="28"/>
          <w:szCs w:val="20"/>
          <w:lang w:eastAsia="ko-KR"/>
        </w:rPr>
        <w:t>Соломенцев</w:t>
      </w:r>
      <w:proofErr w:type="spellEnd"/>
      <w:r w:rsidRPr="00B06C18">
        <w:rPr>
          <w:rFonts w:ascii="Times New Roman" w:eastAsia="Times New Roman" w:hAnsi="Times New Roman" w:cs="Times New Roman"/>
          <w:snapToGrid w:val="0"/>
          <w:sz w:val="28"/>
          <w:szCs w:val="20"/>
          <w:lang w:eastAsia="ko-KR"/>
        </w:rPr>
        <w:t xml:space="preserve"> Ю.М., </w:t>
      </w:r>
      <w:proofErr w:type="spellStart"/>
      <w:r w:rsidRPr="00B06C18">
        <w:rPr>
          <w:rFonts w:ascii="Times New Roman" w:eastAsia="Times New Roman" w:hAnsi="Times New Roman" w:cs="Times New Roman"/>
          <w:snapToGrid w:val="0"/>
          <w:sz w:val="28"/>
          <w:szCs w:val="20"/>
          <w:lang w:eastAsia="ko-KR"/>
        </w:rPr>
        <w:t>Сосонкин</w:t>
      </w:r>
      <w:proofErr w:type="spellEnd"/>
      <w:r w:rsidRPr="00B06C18">
        <w:rPr>
          <w:rFonts w:ascii="Times New Roman" w:eastAsia="Times New Roman" w:hAnsi="Times New Roman" w:cs="Times New Roman"/>
          <w:snapToGrid w:val="0"/>
          <w:sz w:val="28"/>
          <w:szCs w:val="20"/>
          <w:lang w:eastAsia="ko-KR"/>
        </w:rPr>
        <w:t xml:space="preserve"> В.Л. Управление гибкими производственными системами. – М.: Машиностроение, 1988. – 352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Аристов О.В. Управление качеством. Учебник. - М.: ИНФРА-М, 2003. - 237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Солод Г.И. Основы квалиметрии. Учебное пособие. – М.: Изд-во МГИ, 2011. – 84 с.</w:t>
      </w:r>
    </w:p>
    <w:p w:rsidR="00B06C18" w:rsidRPr="00B06C18" w:rsidRDefault="00B06C18" w:rsidP="00B06C18">
      <w:pPr>
        <w:widowControl w:val="0"/>
        <w:numPr>
          <w:ilvl w:val="0"/>
          <w:numId w:val="2"/>
        </w:numPr>
        <w:spacing w:after="0" w:line="240" w:lineRule="auto"/>
        <w:ind w:firstLine="540"/>
        <w:jc w:val="both"/>
        <w:rPr>
          <w:rFonts w:ascii="Times New Roman" w:eastAsia="Times New Roman" w:hAnsi="Times New Roman" w:cs="Times New Roman"/>
          <w:snapToGrid w:val="0"/>
          <w:sz w:val="28"/>
          <w:szCs w:val="20"/>
          <w:lang w:eastAsia="ko-KR"/>
        </w:rPr>
      </w:pPr>
      <w:r w:rsidRPr="00B06C18">
        <w:rPr>
          <w:rFonts w:ascii="Times New Roman" w:eastAsia="Times New Roman" w:hAnsi="Times New Roman" w:cs="Times New Roman"/>
          <w:snapToGrid w:val="0"/>
          <w:sz w:val="28"/>
          <w:szCs w:val="20"/>
          <w:lang w:eastAsia="ko-KR"/>
        </w:rPr>
        <w:t xml:space="preserve">Шишкин И.Ф., </w:t>
      </w:r>
      <w:proofErr w:type="spellStart"/>
      <w:r w:rsidRPr="00B06C18">
        <w:rPr>
          <w:rFonts w:ascii="Times New Roman" w:eastAsia="Times New Roman" w:hAnsi="Times New Roman" w:cs="Times New Roman"/>
          <w:snapToGrid w:val="0"/>
          <w:sz w:val="28"/>
          <w:szCs w:val="20"/>
          <w:lang w:eastAsia="ko-KR"/>
        </w:rPr>
        <w:t>Станякин</w:t>
      </w:r>
      <w:proofErr w:type="spellEnd"/>
      <w:r w:rsidRPr="00B06C18">
        <w:rPr>
          <w:rFonts w:ascii="Times New Roman" w:eastAsia="Times New Roman" w:hAnsi="Times New Roman" w:cs="Times New Roman"/>
          <w:snapToGrid w:val="0"/>
          <w:sz w:val="28"/>
          <w:szCs w:val="20"/>
          <w:lang w:eastAsia="ko-KR"/>
        </w:rPr>
        <w:t xml:space="preserve"> В.М. Квалиметрия и управление качеством. Учебное пособие. – М.: Изд-во ВЗПИ, 2012. – 255 с.</w:t>
      </w:r>
    </w:p>
    <w:p w:rsidR="00B06C18" w:rsidRPr="00B06C18" w:rsidRDefault="00B06C18" w:rsidP="00B06C18">
      <w:pPr>
        <w:spacing w:after="0" w:line="240" w:lineRule="auto"/>
        <w:ind w:left="540"/>
        <w:jc w:val="both"/>
        <w:rPr>
          <w:rFonts w:ascii="Times New Roman" w:eastAsia="Times New Roman" w:hAnsi="Times New Roman" w:cs="Times New Roman"/>
          <w:snapToGrid w:val="0"/>
          <w:sz w:val="28"/>
          <w:szCs w:val="28"/>
          <w:lang w:eastAsia="ru-RU"/>
        </w:rPr>
      </w:pPr>
    </w:p>
    <w:p w:rsidR="00B06C18" w:rsidRPr="00B06C18" w:rsidRDefault="00B06C18" w:rsidP="00B06C18">
      <w:pPr>
        <w:spacing w:after="0" w:line="240" w:lineRule="auto"/>
        <w:ind w:left="540"/>
        <w:jc w:val="both"/>
        <w:rPr>
          <w:rFonts w:ascii="Times New Roman" w:eastAsia="Times New Roman" w:hAnsi="Times New Roman" w:cs="Times New Roman"/>
          <w:snapToGrid w:val="0"/>
          <w:sz w:val="28"/>
          <w:szCs w:val="28"/>
          <w:lang w:eastAsia="ru-RU"/>
        </w:rPr>
      </w:pPr>
    </w:p>
    <w:p w:rsidR="00B06C18" w:rsidRPr="00B06C18" w:rsidRDefault="00B06C18" w:rsidP="00B06C18">
      <w:pPr>
        <w:spacing w:after="0" w:line="240" w:lineRule="auto"/>
        <w:ind w:left="540"/>
        <w:jc w:val="both"/>
        <w:rPr>
          <w:rFonts w:ascii="Times New Roman" w:eastAsia="Times New Roman" w:hAnsi="Times New Roman" w:cs="Times New Roman"/>
          <w:snapToGrid w:val="0"/>
          <w:sz w:val="28"/>
          <w:szCs w:val="28"/>
          <w:lang w:eastAsia="ru-RU"/>
        </w:rPr>
      </w:pP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ТЖМжС кафедрасының отырысында талқыланған және бекітілген</w:t>
      </w: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w:t>
      </w:r>
      <w:r w:rsidRPr="00B06C18">
        <w:rPr>
          <w:rFonts w:ascii="Times New Roman" w:eastAsia="Times New Roman" w:hAnsi="Times New Roman" w:cs="Times New Roman"/>
          <w:snapToGrid w:val="0"/>
          <w:sz w:val="28"/>
          <w:szCs w:val="28"/>
          <w:u w:val="single"/>
          <w:lang w:val="kk-KZ" w:eastAsia="ru-RU"/>
        </w:rPr>
        <w:t xml:space="preserve">  11 </w:t>
      </w:r>
      <w:r w:rsidRPr="00B06C18">
        <w:rPr>
          <w:rFonts w:ascii="Times New Roman" w:eastAsia="Times New Roman" w:hAnsi="Times New Roman" w:cs="Times New Roman"/>
          <w:snapToGrid w:val="0"/>
          <w:sz w:val="28"/>
          <w:szCs w:val="28"/>
          <w:lang w:val="kk-KZ" w:eastAsia="ru-RU"/>
        </w:rPr>
        <w:t xml:space="preserve"> » </w:t>
      </w:r>
      <w:r w:rsidRPr="00B06C18">
        <w:rPr>
          <w:rFonts w:ascii="Times New Roman" w:eastAsia="Times New Roman" w:hAnsi="Times New Roman" w:cs="Times New Roman"/>
          <w:snapToGrid w:val="0"/>
          <w:sz w:val="28"/>
          <w:szCs w:val="28"/>
          <w:u w:val="single"/>
          <w:lang w:val="kk-KZ" w:eastAsia="ru-RU"/>
        </w:rPr>
        <w:t xml:space="preserve">   04   </w:t>
      </w:r>
      <w:r w:rsidRPr="00B06C18">
        <w:rPr>
          <w:rFonts w:ascii="Times New Roman" w:eastAsia="Times New Roman" w:hAnsi="Times New Roman" w:cs="Times New Roman"/>
          <w:snapToGrid w:val="0"/>
          <w:sz w:val="28"/>
          <w:szCs w:val="28"/>
          <w:lang w:val="kk-KZ" w:eastAsia="ru-RU"/>
        </w:rPr>
        <w:t xml:space="preserve"> 2020 ж  №</w:t>
      </w:r>
      <w:r w:rsidRPr="00B06C18">
        <w:rPr>
          <w:rFonts w:ascii="Times New Roman" w:eastAsia="Times New Roman" w:hAnsi="Times New Roman" w:cs="Times New Roman"/>
          <w:snapToGrid w:val="0"/>
          <w:sz w:val="28"/>
          <w:szCs w:val="28"/>
          <w:u w:val="single"/>
          <w:lang w:val="kk-KZ" w:eastAsia="ru-RU"/>
        </w:rPr>
        <w:t xml:space="preserve">  15 </w:t>
      </w:r>
      <w:r w:rsidRPr="00B06C18">
        <w:rPr>
          <w:rFonts w:ascii="Times New Roman" w:eastAsia="Times New Roman" w:hAnsi="Times New Roman" w:cs="Times New Roman"/>
          <w:snapToGrid w:val="0"/>
          <w:sz w:val="28"/>
          <w:szCs w:val="28"/>
          <w:lang w:val="kk-KZ" w:eastAsia="ru-RU"/>
        </w:rPr>
        <w:t xml:space="preserve"> Хаттама</w:t>
      </w: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lang w:val="kk-KZ" w:eastAsia="ru-RU"/>
        </w:rPr>
      </w:pPr>
    </w:p>
    <w:p w:rsidR="00B06C18" w:rsidRPr="00B06C18" w:rsidRDefault="00B06C18" w:rsidP="00B06C18">
      <w:pPr>
        <w:widowControl w:val="0"/>
        <w:spacing w:after="0" w:line="300" w:lineRule="auto"/>
        <w:ind w:firstLine="500"/>
        <w:jc w:val="both"/>
        <w:rPr>
          <w:rFonts w:ascii="Times New Roman" w:eastAsia="Times New Roman" w:hAnsi="Times New Roman" w:cs="Times New Roman"/>
          <w:snapToGrid w:val="0"/>
          <w:sz w:val="28"/>
          <w:szCs w:val="28"/>
          <w:lang w:val="kk-KZ" w:eastAsia="ru-RU"/>
        </w:rPr>
      </w:pPr>
      <w:r w:rsidRPr="00B06C18">
        <w:rPr>
          <w:rFonts w:ascii="Times New Roman" w:eastAsia="Times New Roman" w:hAnsi="Times New Roman" w:cs="Times New Roman"/>
          <w:snapToGrid w:val="0"/>
          <w:sz w:val="28"/>
          <w:szCs w:val="28"/>
          <w:lang w:val="kk-KZ" w:eastAsia="ru-RU"/>
        </w:rPr>
        <w:t>ТЖМжС каф. меңгерушісі</w:t>
      </w:r>
      <w:r w:rsidRPr="00B06C18">
        <w:rPr>
          <w:rFonts w:ascii="Times New Roman" w:eastAsia="Times New Roman" w:hAnsi="Times New Roman" w:cs="Times New Roman"/>
          <w:snapToGrid w:val="0"/>
          <w:sz w:val="28"/>
          <w:szCs w:val="28"/>
          <w:lang w:val="kk-KZ" w:eastAsia="ru-RU"/>
        </w:rPr>
        <w:tab/>
      </w:r>
      <w:r w:rsidRPr="00B06C18">
        <w:rPr>
          <w:rFonts w:ascii="Times New Roman" w:eastAsia="Times New Roman" w:hAnsi="Times New Roman" w:cs="Times New Roman"/>
          <w:snapToGrid w:val="0"/>
          <w:sz w:val="28"/>
          <w:szCs w:val="28"/>
          <w:lang w:val="kk-KZ" w:eastAsia="ru-RU"/>
        </w:rPr>
        <w:tab/>
      </w:r>
      <w:r w:rsidRPr="00B06C18">
        <w:rPr>
          <w:rFonts w:ascii="Times New Roman" w:eastAsia="Times New Roman" w:hAnsi="Times New Roman" w:cs="Times New Roman"/>
          <w:snapToGrid w:val="0"/>
          <w:sz w:val="28"/>
          <w:szCs w:val="28"/>
          <w:lang w:val="kk-KZ" w:eastAsia="ru-RU"/>
        </w:rPr>
        <w:tab/>
      </w:r>
      <w:r w:rsidRPr="00B06C18">
        <w:rPr>
          <w:rFonts w:ascii="Times New Roman" w:eastAsia="Times New Roman" w:hAnsi="Times New Roman" w:cs="Times New Roman"/>
          <w:snapToGrid w:val="0"/>
          <w:sz w:val="28"/>
          <w:szCs w:val="28"/>
          <w:lang w:val="kk-KZ" w:eastAsia="ru-RU"/>
        </w:rPr>
        <w:tab/>
        <w:t>В. Юрченко</w:t>
      </w:r>
    </w:p>
    <w:p w:rsidR="00B06C18" w:rsidRPr="002564F9" w:rsidRDefault="00B06C18" w:rsidP="00410F29">
      <w:pPr>
        <w:spacing w:after="0" w:line="240" w:lineRule="auto"/>
        <w:jc w:val="center"/>
        <w:rPr>
          <w:rFonts w:ascii="Times New Roman" w:hAnsi="Times New Roman" w:cs="Times New Roman"/>
          <w:sz w:val="28"/>
          <w:szCs w:val="28"/>
          <w:lang w:val="kk-KZ"/>
        </w:rPr>
      </w:pPr>
    </w:p>
    <w:sectPr w:rsidR="00B06C18" w:rsidRPr="002564F9" w:rsidSect="00124D6C">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021"/>
    <w:multiLevelType w:val="hybridMultilevel"/>
    <w:tmpl w:val="077C59D8"/>
    <w:lvl w:ilvl="0" w:tplc="9C52A426">
      <w:start w:val="1"/>
      <w:numFmt w:val="decimal"/>
      <w:lvlText w:val="%1"/>
      <w:lvlJc w:val="left"/>
      <w:pPr>
        <w:tabs>
          <w:tab w:val="num" w:pos="851"/>
        </w:tabs>
        <w:ind w:left="0" w:firstLine="397"/>
      </w:pPr>
      <w:rPr>
        <w:rFonts w:hint="default"/>
      </w:r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 w15:restartNumberingAfterBreak="0">
    <w:nsid w:val="2742542F"/>
    <w:multiLevelType w:val="hybridMultilevel"/>
    <w:tmpl w:val="26423D18"/>
    <w:lvl w:ilvl="0" w:tplc="566ABC8C">
      <w:start w:val="16"/>
      <w:numFmt w:val="decimal"/>
      <w:lvlText w:val="%1"/>
      <w:lvlJc w:val="left"/>
      <w:pPr>
        <w:ind w:left="757" w:hanging="360"/>
      </w:pPr>
      <w:rPr>
        <w:rFonts w:hint="default"/>
        <w:sz w:val="28"/>
        <w:szCs w:val="28"/>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15:restartNumberingAfterBreak="0">
    <w:nsid w:val="6F777BFB"/>
    <w:multiLevelType w:val="hybridMultilevel"/>
    <w:tmpl w:val="2BBE79AA"/>
    <w:lvl w:ilvl="0" w:tplc="9C52A426">
      <w:start w:val="1"/>
      <w:numFmt w:val="decimal"/>
      <w:lvlText w:val="%1"/>
      <w:lvlJc w:val="left"/>
      <w:pPr>
        <w:tabs>
          <w:tab w:val="num" w:pos="851"/>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D6C"/>
    <w:rsid w:val="000804BC"/>
    <w:rsid w:val="00124D6C"/>
    <w:rsid w:val="0021321D"/>
    <w:rsid w:val="002564F9"/>
    <w:rsid w:val="002B5F22"/>
    <w:rsid w:val="00334DC2"/>
    <w:rsid w:val="00364EFF"/>
    <w:rsid w:val="003D06C4"/>
    <w:rsid w:val="003F2449"/>
    <w:rsid w:val="00410F29"/>
    <w:rsid w:val="00491A4E"/>
    <w:rsid w:val="00561CF7"/>
    <w:rsid w:val="005806DB"/>
    <w:rsid w:val="005B47D8"/>
    <w:rsid w:val="006649F1"/>
    <w:rsid w:val="006B3B09"/>
    <w:rsid w:val="0072519B"/>
    <w:rsid w:val="007E4385"/>
    <w:rsid w:val="00841B67"/>
    <w:rsid w:val="0088148F"/>
    <w:rsid w:val="008D7C01"/>
    <w:rsid w:val="008F0C12"/>
    <w:rsid w:val="00905B84"/>
    <w:rsid w:val="00917DEB"/>
    <w:rsid w:val="009300BA"/>
    <w:rsid w:val="0093072B"/>
    <w:rsid w:val="009E792F"/>
    <w:rsid w:val="00A46413"/>
    <w:rsid w:val="00A62424"/>
    <w:rsid w:val="00B06C18"/>
    <w:rsid w:val="00BA2987"/>
    <w:rsid w:val="00C0669A"/>
    <w:rsid w:val="00D47A7B"/>
    <w:rsid w:val="00DA29D6"/>
    <w:rsid w:val="00E50AE2"/>
    <w:rsid w:val="00E92B33"/>
    <w:rsid w:val="00EB419D"/>
    <w:rsid w:val="00EC0E5A"/>
    <w:rsid w:val="00F05901"/>
    <w:rsid w:val="00F267D0"/>
    <w:rsid w:val="00F37C7B"/>
    <w:rsid w:val="00FB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4A063"/>
  <w15:chartTrackingRefBased/>
  <w15:docId w15:val="{0C6570EE-3D87-4DF9-94BD-C9E66732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A4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91A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556939">
      <w:bodyDiv w:val="1"/>
      <w:marLeft w:val="0"/>
      <w:marRight w:val="0"/>
      <w:marTop w:val="0"/>
      <w:marBottom w:val="0"/>
      <w:divBdr>
        <w:top w:val="none" w:sz="0" w:space="0" w:color="auto"/>
        <w:left w:val="none" w:sz="0" w:space="0" w:color="auto"/>
        <w:bottom w:val="none" w:sz="0" w:space="0" w:color="auto"/>
        <w:right w:val="none" w:sz="0" w:space="0" w:color="auto"/>
      </w:divBdr>
    </w:div>
    <w:div w:id="187730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3745B-E315-435B-B25E-721412DD3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3775</Words>
  <Characters>21523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GL-206</dc:creator>
  <cp:keywords/>
  <dc:description/>
  <cp:lastModifiedBy>GL-206</cp:lastModifiedBy>
  <cp:revision>7</cp:revision>
  <cp:lastPrinted>2020-07-24T06:24:00Z</cp:lastPrinted>
  <dcterms:created xsi:type="dcterms:W3CDTF">2020-08-05T10:23:00Z</dcterms:created>
  <dcterms:modified xsi:type="dcterms:W3CDTF">2020-08-11T10:31:00Z</dcterms:modified>
</cp:coreProperties>
</file>