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C4" w:rsidRPr="00B855A2" w:rsidRDefault="00192FC4" w:rsidP="00192FC4">
      <w:pPr>
        <w:shd w:val="clear" w:color="auto" w:fill="FFFFFF"/>
        <w:rPr>
          <w:rFonts w:eastAsia="Times New Roman"/>
          <w:color w:val="252525"/>
          <w:sz w:val="24"/>
          <w:szCs w:val="24"/>
          <w:lang w:eastAsia="ru-RU"/>
        </w:rPr>
      </w:pPr>
      <w:r w:rsidRPr="00B855A2">
        <w:rPr>
          <w:rFonts w:eastAsia="Times New Roman"/>
          <w:b/>
          <w:bCs/>
          <w:color w:val="993300"/>
          <w:sz w:val="24"/>
          <w:szCs w:val="24"/>
          <w:bdr w:val="none" w:sz="0" w:space="0" w:color="auto" w:frame="1"/>
          <w:lang w:eastAsia="ru-RU"/>
        </w:rPr>
        <w:t>ИНФОРМАЦИОННОЕ ПИСЬМО</w:t>
      </w:r>
    </w:p>
    <w:p w:rsidR="00192FC4" w:rsidRPr="00B855A2" w:rsidRDefault="00192FC4" w:rsidP="00192FC4">
      <w:pPr>
        <w:shd w:val="clear" w:color="auto" w:fill="FFFFFF"/>
        <w:rPr>
          <w:rFonts w:eastAsia="Times New Roman"/>
          <w:color w:val="252525"/>
          <w:sz w:val="24"/>
          <w:szCs w:val="24"/>
          <w:lang w:eastAsia="ru-RU"/>
        </w:rPr>
      </w:pPr>
      <w:r w:rsidRPr="00B855A2">
        <w:rPr>
          <w:rFonts w:eastAsia="Times New Roman"/>
          <w:b/>
          <w:bCs/>
          <w:color w:val="000000"/>
          <w:sz w:val="24"/>
          <w:szCs w:val="24"/>
          <w:bdr w:val="none" w:sz="0" w:space="0" w:color="auto" w:frame="1"/>
          <w:lang w:eastAsia="ru-RU"/>
        </w:rPr>
        <w:t>Уважаемые коллеги!</w:t>
      </w:r>
    </w:p>
    <w:p w:rsidR="00192FC4" w:rsidRPr="00B855A2" w:rsidRDefault="00192FC4" w:rsidP="00192FC4">
      <w:pPr>
        <w:shd w:val="clear" w:color="auto" w:fill="FFFFFF"/>
        <w:rPr>
          <w:rFonts w:eastAsia="Times New Roman"/>
          <w:color w:val="252525"/>
          <w:sz w:val="24"/>
          <w:szCs w:val="24"/>
          <w:lang w:eastAsia="ru-RU"/>
        </w:rPr>
      </w:pPr>
      <w:r w:rsidRPr="00B855A2">
        <w:rPr>
          <w:rFonts w:eastAsia="Times New Roman"/>
          <w:b/>
          <w:bCs/>
          <w:color w:val="000000"/>
          <w:sz w:val="24"/>
          <w:szCs w:val="24"/>
          <w:bdr w:val="none" w:sz="0" w:space="0" w:color="auto" w:frame="1"/>
          <w:lang w:eastAsia="ru-RU"/>
        </w:rPr>
        <w:t xml:space="preserve">Научно-издательский центр «Открытие» </w:t>
      </w:r>
      <w:r w:rsidR="0023214B">
        <w:rPr>
          <w:rFonts w:eastAsia="Times New Roman"/>
          <w:b/>
          <w:bCs/>
          <w:color w:val="000000"/>
          <w:sz w:val="24"/>
          <w:szCs w:val="24"/>
          <w:bdr w:val="none" w:sz="0" w:space="0" w:color="auto" w:frame="1"/>
          <w:lang w:eastAsia="ru-RU"/>
        </w:rPr>
        <w:t xml:space="preserve">приглашает Вас принять участие </w:t>
      </w:r>
      <w:r w:rsidRPr="00B855A2">
        <w:rPr>
          <w:rFonts w:eastAsia="Times New Roman"/>
          <w:b/>
          <w:bCs/>
          <w:color w:val="000000"/>
          <w:sz w:val="24"/>
          <w:szCs w:val="24"/>
          <w:bdr w:val="none" w:sz="0" w:space="0" w:color="auto" w:frame="1"/>
          <w:lang w:eastAsia="ru-RU"/>
        </w:rPr>
        <w:t>в</w:t>
      </w:r>
      <w:r w:rsidR="0023214B">
        <w:rPr>
          <w:rFonts w:eastAsia="Times New Roman"/>
          <w:b/>
          <w:bCs/>
          <w:color w:val="000000"/>
          <w:sz w:val="24"/>
          <w:szCs w:val="24"/>
          <w:bdr w:val="none" w:sz="0" w:space="0" w:color="auto" w:frame="1"/>
          <w:lang w:eastAsia="ru-RU"/>
        </w:rPr>
        <w:t xml:space="preserve"> IX </w:t>
      </w:r>
      <w:r w:rsidRPr="00B855A2">
        <w:rPr>
          <w:rFonts w:eastAsia="Times New Roman"/>
          <w:b/>
          <w:bCs/>
          <w:color w:val="000000"/>
          <w:sz w:val="24"/>
          <w:szCs w:val="24"/>
          <w:bdr w:val="none" w:sz="0" w:space="0" w:color="auto" w:frame="1"/>
          <w:lang w:eastAsia="ru-RU"/>
        </w:rPr>
        <w:t>Международной научно-практической конференции студентов, аспирантов и молодых учёных</w:t>
      </w:r>
    </w:p>
    <w:p w:rsidR="00192FC4" w:rsidRPr="00B855A2" w:rsidRDefault="00192FC4" w:rsidP="00192FC4">
      <w:pPr>
        <w:shd w:val="clear" w:color="auto" w:fill="FFFFFF"/>
        <w:rPr>
          <w:rFonts w:eastAsia="Times New Roman"/>
          <w:color w:val="252525"/>
          <w:sz w:val="24"/>
          <w:szCs w:val="24"/>
          <w:lang w:eastAsia="ru-RU"/>
        </w:rPr>
      </w:pPr>
      <w:r w:rsidRPr="00B855A2">
        <w:rPr>
          <w:rFonts w:eastAsia="Times New Roman"/>
          <w:b/>
          <w:bCs/>
          <w:color w:val="993300"/>
          <w:sz w:val="24"/>
          <w:szCs w:val="24"/>
          <w:bdr w:val="none" w:sz="0" w:space="0" w:color="auto" w:frame="1"/>
          <w:lang w:eastAsia="ru-RU"/>
        </w:rPr>
        <w:t xml:space="preserve">«Шаг в будущее: </w:t>
      </w:r>
      <w:proofErr w:type="gramStart"/>
      <w:r w:rsidRPr="00B855A2">
        <w:rPr>
          <w:rFonts w:eastAsia="Times New Roman"/>
          <w:b/>
          <w:bCs/>
          <w:color w:val="993300"/>
          <w:sz w:val="24"/>
          <w:szCs w:val="24"/>
          <w:bdr w:val="none" w:sz="0" w:space="0" w:color="auto" w:frame="1"/>
          <w:lang w:eastAsia="ru-RU"/>
        </w:rPr>
        <w:t>теоретические</w:t>
      </w:r>
      <w:proofErr w:type="gramEnd"/>
      <w:r w:rsidRPr="00B855A2">
        <w:rPr>
          <w:rFonts w:eastAsia="Times New Roman"/>
          <w:b/>
          <w:bCs/>
          <w:color w:val="993300"/>
          <w:sz w:val="24"/>
          <w:szCs w:val="24"/>
          <w:bdr w:val="none" w:sz="0" w:space="0" w:color="auto" w:frame="1"/>
          <w:lang w:eastAsia="ru-RU"/>
        </w:rPr>
        <w:t xml:space="preserve"> и прикладные</w:t>
      </w:r>
    </w:p>
    <w:p w:rsidR="00192FC4" w:rsidRPr="00B855A2" w:rsidRDefault="00192FC4" w:rsidP="00192FC4">
      <w:pPr>
        <w:shd w:val="clear" w:color="auto" w:fill="FFFFFF"/>
        <w:rPr>
          <w:rFonts w:eastAsia="Times New Roman"/>
          <w:color w:val="252525"/>
          <w:sz w:val="24"/>
          <w:szCs w:val="24"/>
          <w:lang w:eastAsia="ru-RU"/>
        </w:rPr>
      </w:pPr>
      <w:r w:rsidRPr="00B855A2">
        <w:rPr>
          <w:rFonts w:eastAsia="Times New Roman"/>
          <w:b/>
          <w:bCs/>
          <w:color w:val="993300"/>
          <w:sz w:val="24"/>
          <w:szCs w:val="24"/>
          <w:bdr w:val="none" w:sz="0" w:space="0" w:color="auto" w:frame="1"/>
          <w:lang w:eastAsia="ru-RU"/>
        </w:rPr>
        <w:t>исследования современной науки»</w:t>
      </w:r>
    </w:p>
    <w:p w:rsidR="00192FC4" w:rsidRPr="00B855A2" w:rsidRDefault="00192FC4" w:rsidP="00192FC4">
      <w:pPr>
        <w:shd w:val="clear" w:color="auto" w:fill="FFFFFF"/>
        <w:rPr>
          <w:rFonts w:eastAsia="Times New Roman"/>
          <w:color w:val="252525"/>
          <w:sz w:val="24"/>
          <w:szCs w:val="24"/>
          <w:lang w:eastAsia="ru-RU"/>
        </w:rPr>
      </w:pPr>
      <w:r w:rsidRPr="00B855A2">
        <w:rPr>
          <w:rFonts w:eastAsia="Times New Roman"/>
          <w:b/>
          <w:bCs/>
          <w:color w:val="993300"/>
          <w:sz w:val="24"/>
          <w:szCs w:val="24"/>
          <w:bdr w:val="none" w:sz="0" w:space="0" w:color="auto" w:frame="1"/>
          <w:lang w:eastAsia="ru-RU"/>
        </w:rPr>
        <w:t>23-24 ноября 2015 г., г. Санкт-Петербург</w:t>
      </w:r>
    </w:p>
    <w:p w:rsidR="00B855A2" w:rsidRPr="00B855A2" w:rsidRDefault="00192FC4" w:rsidP="00B855A2">
      <w:pPr>
        <w:shd w:val="clear" w:color="auto" w:fill="FFFFFF"/>
        <w:ind w:firstLine="709"/>
        <w:jc w:val="both"/>
        <w:rPr>
          <w:rFonts w:eastAsia="Times New Roman"/>
          <w:color w:val="252525"/>
          <w:sz w:val="24"/>
          <w:szCs w:val="24"/>
          <w:lang w:eastAsia="ru-RU"/>
        </w:rPr>
      </w:pPr>
      <w:r w:rsidRPr="00B855A2">
        <w:rPr>
          <w:rFonts w:eastAsia="Times New Roman"/>
          <w:color w:val="252525"/>
          <w:sz w:val="24"/>
          <w:szCs w:val="24"/>
          <w:lang w:eastAsia="ru-RU"/>
        </w:rPr>
        <w:t>По результатам проведения конференции будет издан сборник научных трудов, с присвоением ему ISBN (индивидуального Международного книжного номера), УДК, ББК. Материалы конференции рассылаются в Книжную палату, в Российскую Государственную библиотеку, Российскую национальную библиотеку, Библиотеку Российской Академии наук, а также в другие библиотеки России и зарубежья.</w:t>
      </w:r>
    </w:p>
    <w:p w:rsidR="00192FC4" w:rsidRPr="00B855A2" w:rsidRDefault="0023214B" w:rsidP="00B855A2">
      <w:pPr>
        <w:shd w:val="clear" w:color="auto" w:fill="FFFFFF"/>
        <w:ind w:firstLine="709"/>
        <w:jc w:val="both"/>
        <w:rPr>
          <w:rFonts w:eastAsia="Times New Roman"/>
          <w:color w:val="252525"/>
          <w:sz w:val="24"/>
          <w:szCs w:val="24"/>
          <w:lang w:eastAsia="ru-RU"/>
        </w:rPr>
      </w:pPr>
      <w:r w:rsidRPr="00B855A2">
        <w:rPr>
          <w:rFonts w:eastAsia="Times New Roman"/>
          <w:color w:val="252525"/>
          <w:sz w:val="24"/>
          <w:szCs w:val="24"/>
          <w:lang w:eastAsia="ru-RU"/>
        </w:rPr>
        <w:t>Сборник</w:t>
      </w:r>
      <w:r w:rsidR="00192FC4" w:rsidRPr="00B855A2">
        <w:rPr>
          <w:rFonts w:eastAsia="Times New Roman"/>
          <w:color w:val="252525"/>
          <w:sz w:val="24"/>
          <w:szCs w:val="24"/>
          <w:lang w:eastAsia="ru-RU"/>
        </w:rPr>
        <w:t xml:space="preserve"> материалов данной конференции будет зарегистрирован на сайте Научной электронной библиотеки (включен в Российский индекс научного цитирования - РИНЦ).</w:t>
      </w:r>
    </w:p>
    <w:p w:rsidR="00B855A2" w:rsidRPr="00B855A2" w:rsidRDefault="00192FC4" w:rsidP="00B855A2">
      <w:pPr>
        <w:shd w:val="clear" w:color="auto" w:fill="FFFFFF"/>
        <w:jc w:val="both"/>
        <w:rPr>
          <w:rFonts w:eastAsia="Times New Roman"/>
          <w:color w:val="252525"/>
          <w:sz w:val="24"/>
          <w:szCs w:val="24"/>
          <w:lang w:eastAsia="ru-RU"/>
        </w:rPr>
      </w:pPr>
      <w:r w:rsidRPr="00B855A2">
        <w:rPr>
          <w:rFonts w:eastAsia="Times New Roman"/>
          <w:color w:val="252525"/>
          <w:sz w:val="24"/>
          <w:szCs w:val="24"/>
          <w:lang w:eastAsia="ru-RU"/>
        </w:rPr>
        <w:t> </w:t>
      </w:r>
    </w:p>
    <w:p w:rsidR="00192FC4" w:rsidRPr="00B855A2" w:rsidRDefault="00192FC4" w:rsidP="00B855A2">
      <w:pPr>
        <w:shd w:val="clear" w:color="auto" w:fill="FFFFFF"/>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Секции конференции: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Физические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Математические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Информационные технологии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Химические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Биологические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Географические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Лесоведение</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Науки о Земле</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Лесоведение</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Технические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Медицинские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Фармакология, фармация</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Сельскохозяйственные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Ветеринария</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Исторические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Экономические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Философские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Филологические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Юридические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Педагогические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Искусствоведение</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Архитектура и строительство</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Психологические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Социологические науки</w:t>
      </w:r>
      <w:bookmarkStart w:id="0" w:name="_GoBack"/>
      <w:bookmarkEnd w:id="0"/>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Политические науки</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Культурология</w:t>
      </w:r>
    </w:p>
    <w:p w:rsidR="00192FC4" w:rsidRPr="00B855A2" w:rsidRDefault="00192FC4" w:rsidP="00B855A2">
      <w:pPr>
        <w:numPr>
          <w:ilvl w:val="0"/>
          <w:numId w:val="1"/>
        </w:numPr>
        <w:ind w:left="0" w:firstLine="426"/>
        <w:jc w:val="both"/>
        <w:rPr>
          <w:rFonts w:eastAsia="Times New Roman"/>
          <w:color w:val="252525"/>
          <w:sz w:val="24"/>
          <w:szCs w:val="24"/>
          <w:lang w:eastAsia="ru-RU"/>
        </w:rPr>
      </w:pPr>
      <w:r w:rsidRPr="00B855A2">
        <w:rPr>
          <w:rFonts w:eastAsia="Times New Roman"/>
          <w:color w:val="252525"/>
          <w:sz w:val="24"/>
          <w:szCs w:val="24"/>
          <w:lang w:eastAsia="ru-RU"/>
        </w:rPr>
        <w:t>Экология</w:t>
      </w:r>
    </w:p>
    <w:p w:rsidR="00B855A2" w:rsidRPr="00B855A2" w:rsidRDefault="00B855A2" w:rsidP="00B855A2">
      <w:pPr>
        <w:ind w:left="426"/>
        <w:jc w:val="both"/>
        <w:rPr>
          <w:rFonts w:eastAsia="Times New Roman"/>
          <w:color w:val="252525"/>
          <w:sz w:val="24"/>
          <w:szCs w:val="24"/>
          <w:lang w:eastAsia="ru-RU"/>
        </w:rPr>
      </w:pPr>
    </w:p>
    <w:p w:rsidR="00B855A2"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Для участия в конференции </w:t>
      </w:r>
      <w:r w:rsidR="0023214B">
        <w:rPr>
          <w:rFonts w:eastAsia="Times New Roman"/>
          <w:color w:val="252525"/>
          <w:sz w:val="24"/>
          <w:szCs w:val="24"/>
          <w:lang w:eastAsia="ru-RU"/>
        </w:rPr>
        <w:t xml:space="preserve">необходимо </w:t>
      </w:r>
      <w:r w:rsidRPr="00B855A2">
        <w:rPr>
          <w:rFonts w:eastAsia="Times New Roman"/>
          <w:b/>
          <w:bCs/>
          <w:color w:val="252525"/>
          <w:sz w:val="24"/>
          <w:szCs w:val="24"/>
          <w:bdr w:val="none" w:sz="0" w:space="0" w:color="auto" w:frame="1"/>
          <w:lang w:eastAsia="ru-RU"/>
        </w:rPr>
        <w:t>до 23 ноября 2015 года включительно</w:t>
      </w:r>
      <w:r w:rsidRPr="00B855A2">
        <w:rPr>
          <w:rFonts w:eastAsia="Times New Roman"/>
          <w:color w:val="252525"/>
          <w:sz w:val="24"/>
          <w:szCs w:val="24"/>
          <w:lang w:eastAsia="ru-RU"/>
        </w:rPr>
        <w:t> в адрес Оргкомитета по электронной почте </w:t>
      </w:r>
      <w:hyperlink r:id="rId6" w:history="1">
        <w:r w:rsidRPr="00B855A2">
          <w:rPr>
            <w:rFonts w:eastAsia="Times New Roman"/>
            <w:color w:val="10AEB4"/>
            <w:sz w:val="24"/>
            <w:szCs w:val="24"/>
            <w:u w:val="single"/>
            <w:lang w:eastAsia="ru-RU"/>
          </w:rPr>
          <w:t>otkritie1212@yandex.ru</w:t>
        </w:r>
      </w:hyperlink>
      <w:r w:rsidRPr="00B855A2">
        <w:rPr>
          <w:rFonts w:eastAsia="Times New Roman"/>
          <w:color w:val="252525"/>
          <w:sz w:val="24"/>
          <w:szCs w:val="24"/>
          <w:lang w:eastAsia="ru-RU"/>
        </w:rPr>
        <w:t> направить:</w:t>
      </w:r>
    </w:p>
    <w:p w:rsidR="00192FC4"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 заявку на публикацию статьи + те</w:t>
      </w:r>
      <w:proofErr w:type="gramStart"/>
      <w:r w:rsidRPr="00B855A2">
        <w:rPr>
          <w:rFonts w:eastAsia="Times New Roman"/>
          <w:color w:val="252525"/>
          <w:sz w:val="24"/>
          <w:szCs w:val="24"/>
          <w:lang w:eastAsia="ru-RU"/>
        </w:rPr>
        <w:t>кст ст</w:t>
      </w:r>
      <w:proofErr w:type="gramEnd"/>
      <w:r w:rsidRPr="00B855A2">
        <w:rPr>
          <w:rFonts w:eastAsia="Times New Roman"/>
          <w:color w:val="252525"/>
          <w:sz w:val="24"/>
          <w:szCs w:val="24"/>
          <w:lang w:eastAsia="ru-RU"/>
        </w:rPr>
        <w:t>атьи</w:t>
      </w:r>
    </w:p>
    <w:p w:rsidR="00B855A2"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Те</w:t>
      </w:r>
      <w:proofErr w:type="gramStart"/>
      <w:r w:rsidRPr="00B855A2">
        <w:rPr>
          <w:rFonts w:eastAsia="Times New Roman"/>
          <w:color w:val="252525"/>
          <w:sz w:val="24"/>
          <w:szCs w:val="24"/>
          <w:lang w:eastAsia="ru-RU"/>
        </w:rPr>
        <w:t>кст ст</w:t>
      </w:r>
      <w:proofErr w:type="gramEnd"/>
      <w:r w:rsidRPr="00B855A2">
        <w:rPr>
          <w:rFonts w:eastAsia="Times New Roman"/>
          <w:color w:val="252525"/>
          <w:sz w:val="24"/>
          <w:szCs w:val="24"/>
          <w:lang w:eastAsia="ru-RU"/>
        </w:rPr>
        <w:t>атьи и заявка на участие в конференции предоставляются в Оргкомитет по электронной почте</w:t>
      </w:r>
      <w:hyperlink r:id="rId7" w:history="1">
        <w:r w:rsidRPr="00B855A2">
          <w:rPr>
            <w:rFonts w:eastAsia="Times New Roman"/>
            <w:color w:val="10AEB4"/>
            <w:sz w:val="24"/>
            <w:szCs w:val="24"/>
            <w:u w:val="single"/>
            <w:bdr w:val="none" w:sz="0" w:space="0" w:color="auto" w:frame="1"/>
            <w:lang w:eastAsia="ru-RU"/>
          </w:rPr>
          <w:t>otkritie1212@yandex.ru</w:t>
        </w:r>
      </w:hyperlink>
      <w:r w:rsidRPr="00B855A2">
        <w:rPr>
          <w:rFonts w:eastAsia="Times New Roman"/>
          <w:color w:val="252525"/>
          <w:sz w:val="24"/>
          <w:szCs w:val="24"/>
          <w:lang w:eastAsia="ru-RU"/>
        </w:rPr>
        <w:t> в одном файле. Название файла - по фамилии первого автора. Просьба также в поле «тема письма» указать название конференции.</w:t>
      </w:r>
    </w:p>
    <w:p w:rsidR="00192FC4"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lastRenderedPageBreak/>
        <w:t>В течение нескольких дней в ответном письме от Оргкомитета конференции Вы получите подтверждение о соответствии качества и тематики присланных материалов тематике конференции. В случае выявления недоработок и неточностей в тексте работы они будут указаны, что потребует авторской коррекции. Затем на Ваш E-</w:t>
      </w:r>
      <w:proofErr w:type="spellStart"/>
      <w:r w:rsidRPr="00B855A2">
        <w:rPr>
          <w:rFonts w:eastAsia="Times New Roman"/>
          <w:color w:val="252525"/>
          <w:sz w:val="24"/>
          <w:szCs w:val="24"/>
          <w:lang w:eastAsia="ru-RU"/>
        </w:rPr>
        <w:t>mail</w:t>
      </w:r>
      <w:proofErr w:type="spellEnd"/>
      <w:r w:rsidRPr="00B855A2">
        <w:rPr>
          <w:rFonts w:eastAsia="Times New Roman"/>
          <w:color w:val="252525"/>
          <w:sz w:val="24"/>
          <w:szCs w:val="24"/>
          <w:lang w:eastAsia="ru-RU"/>
        </w:rPr>
        <w:t xml:space="preserve"> Оргкомитетом будет выслано электронное письмо, содержащее реквизиты для оплаты регистрационного взноса </w:t>
      </w:r>
      <w:proofErr w:type="gramStart"/>
      <w:r w:rsidRPr="00B855A2">
        <w:rPr>
          <w:rFonts w:eastAsia="Times New Roman"/>
          <w:color w:val="252525"/>
          <w:sz w:val="24"/>
          <w:szCs w:val="24"/>
          <w:lang w:eastAsia="ru-RU"/>
        </w:rPr>
        <w:t>через</w:t>
      </w:r>
      <w:proofErr w:type="gramEnd"/>
      <w:r w:rsidRPr="00B855A2">
        <w:rPr>
          <w:rFonts w:eastAsia="Times New Roman"/>
          <w:color w:val="252525"/>
          <w:sz w:val="24"/>
          <w:szCs w:val="24"/>
          <w:lang w:eastAsia="ru-RU"/>
        </w:rPr>
        <w:t>:</w:t>
      </w:r>
    </w:p>
    <w:p w:rsidR="00192FC4" w:rsidRPr="00B855A2" w:rsidRDefault="00192FC4" w:rsidP="00B855A2">
      <w:pPr>
        <w:numPr>
          <w:ilvl w:val="0"/>
          <w:numId w:val="2"/>
        </w:numPr>
        <w:ind w:left="0" w:firstLine="284"/>
        <w:jc w:val="both"/>
        <w:rPr>
          <w:rFonts w:eastAsia="Times New Roman"/>
          <w:color w:val="252525"/>
          <w:sz w:val="24"/>
          <w:szCs w:val="24"/>
          <w:lang w:eastAsia="ru-RU"/>
        </w:rPr>
      </w:pPr>
      <w:r w:rsidRPr="00B855A2">
        <w:rPr>
          <w:rFonts w:eastAsia="Times New Roman"/>
          <w:color w:val="252525"/>
          <w:sz w:val="24"/>
          <w:szCs w:val="24"/>
          <w:lang w:eastAsia="ru-RU"/>
        </w:rPr>
        <w:t xml:space="preserve">Систему денежных платежей </w:t>
      </w:r>
      <w:proofErr w:type="spellStart"/>
      <w:r w:rsidRPr="00B855A2">
        <w:rPr>
          <w:rFonts w:eastAsia="Times New Roman"/>
          <w:color w:val="252525"/>
          <w:sz w:val="24"/>
          <w:szCs w:val="24"/>
          <w:lang w:eastAsia="ru-RU"/>
        </w:rPr>
        <w:t>Яндекс</w:t>
      </w:r>
      <w:proofErr w:type="gramStart"/>
      <w:r w:rsidRPr="00B855A2">
        <w:rPr>
          <w:rFonts w:eastAsia="Times New Roman"/>
          <w:color w:val="252525"/>
          <w:sz w:val="24"/>
          <w:szCs w:val="24"/>
          <w:lang w:eastAsia="ru-RU"/>
        </w:rPr>
        <w:t>.Д</w:t>
      </w:r>
      <w:proofErr w:type="gramEnd"/>
      <w:r w:rsidRPr="00B855A2">
        <w:rPr>
          <w:rFonts w:eastAsia="Times New Roman"/>
          <w:color w:val="252525"/>
          <w:sz w:val="24"/>
          <w:szCs w:val="24"/>
          <w:lang w:eastAsia="ru-RU"/>
        </w:rPr>
        <w:t>еньги</w:t>
      </w:r>
      <w:proofErr w:type="spellEnd"/>
    </w:p>
    <w:p w:rsidR="00192FC4" w:rsidRPr="00B855A2" w:rsidRDefault="00192FC4" w:rsidP="00B855A2">
      <w:pPr>
        <w:numPr>
          <w:ilvl w:val="0"/>
          <w:numId w:val="2"/>
        </w:numPr>
        <w:ind w:left="0" w:firstLine="284"/>
        <w:jc w:val="both"/>
        <w:rPr>
          <w:rFonts w:eastAsia="Times New Roman"/>
          <w:color w:val="252525"/>
          <w:sz w:val="24"/>
          <w:szCs w:val="24"/>
          <w:lang w:eastAsia="ru-RU"/>
        </w:rPr>
      </w:pPr>
      <w:r w:rsidRPr="00B855A2">
        <w:rPr>
          <w:rFonts w:eastAsia="Times New Roman"/>
          <w:color w:val="252525"/>
          <w:sz w:val="24"/>
          <w:szCs w:val="24"/>
          <w:lang w:eastAsia="ru-RU"/>
        </w:rPr>
        <w:t>Сбербанк России</w:t>
      </w:r>
    </w:p>
    <w:p w:rsidR="00B855A2" w:rsidRPr="00B855A2" w:rsidRDefault="00192FC4" w:rsidP="00B855A2">
      <w:pPr>
        <w:numPr>
          <w:ilvl w:val="0"/>
          <w:numId w:val="2"/>
        </w:numPr>
        <w:ind w:left="0" w:firstLine="284"/>
        <w:jc w:val="both"/>
        <w:rPr>
          <w:rFonts w:eastAsia="Times New Roman"/>
          <w:color w:val="252525"/>
          <w:sz w:val="24"/>
          <w:szCs w:val="24"/>
          <w:lang w:eastAsia="ru-RU"/>
        </w:rPr>
      </w:pPr>
      <w:r w:rsidRPr="00B855A2">
        <w:rPr>
          <w:rFonts w:eastAsia="Times New Roman"/>
          <w:color w:val="252525"/>
          <w:sz w:val="24"/>
          <w:szCs w:val="24"/>
          <w:lang w:eastAsia="ru-RU"/>
        </w:rPr>
        <w:t xml:space="preserve">Системы денежных переводов </w:t>
      </w:r>
      <w:proofErr w:type="spellStart"/>
      <w:r w:rsidRPr="00B855A2">
        <w:rPr>
          <w:rFonts w:eastAsia="Times New Roman"/>
          <w:color w:val="252525"/>
          <w:sz w:val="24"/>
          <w:szCs w:val="24"/>
          <w:lang w:eastAsia="ru-RU"/>
        </w:rPr>
        <w:t>Western</w:t>
      </w:r>
      <w:proofErr w:type="spellEnd"/>
      <w:r w:rsidRPr="00B855A2">
        <w:rPr>
          <w:rFonts w:eastAsia="Times New Roman"/>
          <w:color w:val="252525"/>
          <w:sz w:val="24"/>
          <w:szCs w:val="24"/>
          <w:lang w:eastAsia="ru-RU"/>
        </w:rPr>
        <w:t xml:space="preserve"> </w:t>
      </w:r>
      <w:proofErr w:type="spellStart"/>
      <w:r w:rsidRPr="00B855A2">
        <w:rPr>
          <w:rFonts w:eastAsia="Times New Roman"/>
          <w:color w:val="252525"/>
          <w:sz w:val="24"/>
          <w:szCs w:val="24"/>
          <w:lang w:eastAsia="ru-RU"/>
        </w:rPr>
        <w:t>Union</w:t>
      </w:r>
      <w:proofErr w:type="spellEnd"/>
      <w:r w:rsidRPr="00B855A2">
        <w:rPr>
          <w:rFonts w:eastAsia="Times New Roman"/>
          <w:color w:val="252525"/>
          <w:sz w:val="24"/>
          <w:szCs w:val="24"/>
          <w:lang w:eastAsia="ru-RU"/>
        </w:rPr>
        <w:t xml:space="preserve">, </w:t>
      </w:r>
      <w:proofErr w:type="spellStart"/>
      <w:r w:rsidRPr="00B855A2">
        <w:rPr>
          <w:rFonts w:eastAsia="Times New Roman"/>
          <w:color w:val="252525"/>
          <w:sz w:val="24"/>
          <w:szCs w:val="24"/>
          <w:lang w:eastAsia="ru-RU"/>
        </w:rPr>
        <w:t>Unistrim</w:t>
      </w:r>
      <w:proofErr w:type="spellEnd"/>
      <w:r w:rsidRPr="00B855A2">
        <w:rPr>
          <w:rFonts w:eastAsia="Times New Roman"/>
          <w:color w:val="252525"/>
          <w:sz w:val="24"/>
          <w:szCs w:val="24"/>
          <w:lang w:eastAsia="ru-RU"/>
        </w:rPr>
        <w:t xml:space="preserve">, </w:t>
      </w:r>
      <w:proofErr w:type="spellStart"/>
      <w:r w:rsidRPr="00B855A2">
        <w:rPr>
          <w:rFonts w:eastAsia="Times New Roman"/>
          <w:color w:val="252525"/>
          <w:sz w:val="24"/>
          <w:szCs w:val="24"/>
          <w:lang w:eastAsia="ru-RU"/>
        </w:rPr>
        <w:t>Contact</w:t>
      </w:r>
      <w:proofErr w:type="spellEnd"/>
      <w:r w:rsidRPr="00B855A2">
        <w:rPr>
          <w:rFonts w:eastAsia="Times New Roman"/>
          <w:color w:val="252525"/>
          <w:sz w:val="24"/>
          <w:szCs w:val="24"/>
          <w:lang w:eastAsia="ru-RU"/>
        </w:rPr>
        <w:t>, Золотая Корона и другие.</w:t>
      </w:r>
    </w:p>
    <w:p w:rsidR="00B855A2" w:rsidRPr="00B855A2" w:rsidRDefault="00192FC4" w:rsidP="00B855A2">
      <w:pPr>
        <w:numPr>
          <w:ilvl w:val="0"/>
          <w:numId w:val="2"/>
        </w:numPr>
        <w:ind w:left="0" w:firstLine="284"/>
        <w:jc w:val="both"/>
        <w:rPr>
          <w:rFonts w:eastAsia="Times New Roman"/>
          <w:color w:val="252525"/>
          <w:sz w:val="24"/>
          <w:szCs w:val="24"/>
          <w:lang w:eastAsia="ru-RU"/>
        </w:rPr>
      </w:pPr>
      <w:r w:rsidRPr="00B855A2">
        <w:rPr>
          <w:rFonts w:eastAsia="Times New Roman"/>
          <w:color w:val="252525"/>
          <w:sz w:val="24"/>
          <w:szCs w:val="24"/>
          <w:lang w:eastAsia="ru-RU"/>
        </w:rPr>
        <w:t>Регистрационный взнос за участие в конференции составляет:</w:t>
      </w:r>
    </w:p>
    <w:p w:rsidR="00B855A2" w:rsidRPr="00B855A2" w:rsidRDefault="00192FC4" w:rsidP="00B855A2">
      <w:pPr>
        <w:ind w:left="284"/>
        <w:jc w:val="both"/>
        <w:rPr>
          <w:rFonts w:eastAsia="Times New Roman"/>
          <w:color w:val="252525"/>
          <w:sz w:val="24"/>
          <w:szCs w:val="24"/>
          <w:lang w:eastAsia="ru-RU"/>
        </w:rPr>
      </w:pPr>
      <w:r w:rsidRPr="00B855A2">
        <w:rPr>
          <w:rFonts w:eastAsia="Times New Roman"/>
          <w:color w:val="252525"/>
          <w:sz w:val="24"/>
          <w:szCs w:val="24"/>
          <w:lang w:eastAsia="ru-RU"/>
        </w:rPr>
        <w:t>- 1300 рублей для авторов из России,</w:t>
      </w:r>
    </w:p>
    <w:p w:rsidR="00B855A2" w:rsidRPr="00B855A2" w:rsidRDefault="00192FC4" w:rsidP="00B855A2">
      <w:pPr>
        <w:ind w:left="284"/>
        <w:jc w:val="both"/>
        <w:rPr>
          <w:rFonts w:eastAsia="Times New Roman"/>
          <w:color w:val="252525"/>
          <w:sz w:val="24"/>
          <w:szCs w:val="24"/>
          <w:lang w:eastAsia="ru-RU"/>
        </w:rPr>
      </w:pPr>
      <w:r w:rsidRPr="00B855A2">
        <w:rPr>
          <w:rFonts w:eastAsia="Times New Roman"/>
          <w:color w:val="252525"/>
          <w:sz w:val="24"/>
          <w:szCs w:val="24"/>
          <w:lang w:eastAsia="ru-RU"/>
        </w:rPr>
        <w:t>- 1600 рублей – для зарубежных авторов (ближнее и дальнее зарубежье).</w:t>
      </w:r>
    </w:p>
    <w:p w:rsidR="00B855A2" w:rsidRPr="00B855A2" w:rsidRDefault="00192FC4" w:rsidP="00B855A2">
      <w:pPr>
        <w:ind w:left="284"/>
        <w:jc w:val="both"/>
        <w:rPr>
          <w:rFonts w:eastAsia="Times New Roman"/>
          <w:color w:val="252525"/>
          <w:sz w:val="24"/>
          <w:szCs w:val="24"/>
          <w:lang w:eastAsia="ru-RU"/>
        </w:rPr>
      </w:pPr>
      <w:r w:rsidRPr="00B855A2">
        <w:rPr>
          <w:rFonts w:eastAsia="Times New Roman"/>
          <w:color w:val="252525"/>
          <w:sz w:val="24"/>
          <w:szCs w:val="24"/>
          <w:lang w:eastAsia="ru-RU"/>
        </w:rPr>
        <w:t>В стоимость регистрационного взноса входит:</w:t>
      </w:r>
    </w:p>
    <w:p w:rsidR="00B855A2" w:rsidRPr="00B855A2" w:rsidRDefault="00192FC4" w:rsidP="00B855A2">
      <w:pPr>
        <w:ind w:left="284"/>
        <w:jc w:val="both"/>
        <w:rPr>
          <w:rFonts w:eastAsia="Times New Roman"/>
          <w:color w:val="252525"/>
          <w:sz w:val="24"/>
          <w:szCs w:val="24"/>
          <w:lang w:eastAsia="ru-RU"/>
        </w:rPr>
      </w:pPr>
      <w:r w:rsidRPr="00B855A2">
        <w:rPr>
          <w:rFonts w:eastAsia="Times New Roman"/>
          <w:color w:val="252525"/>
          <w:sz w:val="24"/>
          <w:szCs w:val="24"/>
          <w:lang w:eastAsia="ru-RU"/>
        </w:rPr>
        <w:t>1) публикация одной статьи от участника конференции (количество авторов работы не ограничено),</w:t>
      </w:r>
    </w:p>
    <w:p w:rsidR="00B855A2" w:rsidRPr="00B855A2" w:rsidRDefault="00192FC4" w:rsidP="00B855A2">
      <w:pPr>
        <w:ind w:left="284"/>
        <w:jc w:val="both"/>
        <w:rPr>
          <w:rFonts w:eastAsia="Times New Roman"/>
          <w:color w:val="252525"/>
          <w:sz w:val="24"/>
          <w:szCs w:val="24"/>
          <w:lang w:eastAsia="ru-RU"/>
        </w:rPr>
      </w:pPr>
      <w:r w:rsidRPr="00B855A2">
        <w:rPr>
          <w:rFonts w:eastAsia="Times New Roman"/>
          <w:color w:val="252525"/>
          <w:sz w:val="24"/>
          <w:szCs w:val="24"/>
          <w:lang w:eastAsia="ru-RU"/>
        </w:rPr>
        <w:t>2) рассылка 1 сборника материалов конференции по почте заказной бандеролью.</w:t>
      </w:r>
    </w:p>
    <w:p w:rsidR="00192FC4" w:rsidRPr="00B855A2" w:rsidRDefault="00192FC4" w:rsidP="00B855A2">
      <w:pPr>
        <w:ind w:left="284" w:firstLine="567"/>
        <w:jc w:val="both"/>
        <w:rPr>
          <w:rFonts w:eastAsia="Times New Roman"/>
          <w:color w:val="252525"/>
          <w:sz w:val="24"/>
          <w:szCs w:val="24"/>
          <w:lang w:eastAsia="ru-RU"/>
        </w:rPr>
      </w:pPr>
      <w:r w:rsidRPr="00B855A2">
        <w:rPr>
          <w:rFonts w:eastAsia="Times New Roman"/>
          <w:color w:val="252525"/>
          <w:sz w:val="24"/>
          <w:szCs w:val="24"/>
          <w:lang w:eastAsia="ru-RU"/>
        </w:rPr>
        <w:t xml:space="preserve">Автор также может заказать дополнительные экземпляры сборника, стоимость одного дополнительного экземпляра составляет 370 рублей. Желающие могут получить диплом или сертификат  участника конференции (200 рублей). Также можем подготовить справку, подтверждающая факт принятия материалов к печати </w:t>
      </w:r>
      <w:proofErr w:type="gramStart"/>
      <w:r w:rsidRPr="00B855A2">
        <w:rPr>
          <w:rFonts w:eastAsia="Times New Roman"/>
          <w:color w:val="252525"/>
          <w:sz w:val="24"/>
          <w:szCs w:val="24"/>
          <w:lang w:eastAsia="ru-RU"/>
        </w:rPr>
        <w:t>-о</w:t>
      </w:r>
      <w:proofErr w:type="gramEnd"/>
      <w:r w:rsidRPr="00B855A2">
        <w:rPr>
          <w:rFonts w:eastAsia="Times New Roman"/>
          <w:color w:val="252525"/>
          <w:sz w:val="24"/>
          <w:szCs w:val="24"/>
          <w:lang w:eastAsia="ru-RU"/>
        </w:rPr>
        <w:t xml:space="preserve">тсканированный электронный вариант с печатью вышлем по электронной почте сразу после оплаты </w:t>
      </w:r>
      <w:proofErr w:type="spellStart"/>
      <w:r w:rsidRPr="00B855A2">
        <w:rPr>
          <w:rFonts w:eastAsia="Times New Roman"/>
          <w:color w:val="252525"/>
          <w:sz w:val="24"/>
          <w:szCs w:val="24"/>
          <w:lang w:eastAsia="ru-RU"/>
        </w:rPr>
        <w:t>оргвзноса</w:t>
      </w:r>
      <w:proofErr w:type="spellEnd"/>
      <w:r w:rsidRPr="00B855A2">
        <w:rPr>
          <w:rFonts w:eastAsia="Times New Roman"/>
          <w:color w:val="252525"/>
          <w:sz w:val="24"/>
          <w:szCs w:val="24"/>
          <w:lang w:eastAsia="ru-RU"/>
        </w:rPr>
        <w:t xml:space="preserve"> (200 рублей).</w:t>
      </w:r>
    </w:p>
    <w:p w:rsidR="00192FC4" w:rsidRPr="00B855A2" w:rsidRDefault="00192FC4" w:rsidP="00B855A2">
      <w:pPr>
        <w:shd w:val="clear" w:color="auto" w:fill="FFFFFF"/>
        <w:ind w:firstLine="709"/>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Рассылка электронной и печатной версии сборника авторам – декабрь 2015 г.</w:t>
      </w:r>
    </w:p>
    <w:p w:rsidR="00192FC4" w:rsidRPr="00B855A2" w:rsidRDefault="00192FC4" w:rsidP="00B855A2">
      <w:pPr>
        <w:shd w:val="clear" w:color="auto" w:fill="FFFFFF"/>
        <w:ind w:firstLine="709"/>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Заявка на участие в Международной научно-практической конференции студентов, аспирантов и молодых учёных</w:t>
      </w:r>
    </w:p>
    <w:p w:rsidR="00192FC4" w:rsidRPr="00B855A2" w:rsidRDefault="00192FC4" w:rsidP="00B855A2">
      <w:pPr>
        <w:shd w:val="clear" w:color="auto" w:fill="FFFFFF"/>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«Шаг в будущее: теоретические и прикладные исследования современной науки»</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Фамилия, имя, отчество автор</w:t>
      </w:r>
      <w:proofErr w:type="gramStart"/>
      <w:r w:rsidRPr="00B855A2">
        <w:rPr>
          <w:rFonts w:eastAsia="Times New Roman"/>
          <w:b/>
          <w:bCs/>
          <w:color w:val="252525"/>
          <w:sz w:val="24"/>
          <w:szCs w:val="24"/>
          <w:bdr w:val="none" w:sz="0" w:space="0" w:color="auto" w:frame="1"/>
          <w:lang w:eastAsia="ru-RU"/>
        </w:rPr>
        <w:t>а(</w:t>
      </w:r>
      <w:proofErr w:type="spellStart"/>
      <w:proofErr w:type="gramEnd"/>
      <w:r w:rsidRPr="00B855A2">
        <w:rPr>
          <w:rFonts w:eastAsia="Times New Roman"/>
          <w:b/>
          <w:bCs/>
          <w:color w:val="252525"/>
          <w:sz w:val="24"/>
          <w:szCs w:val="24"/>
          <w:bdr w:val="none" w:sz="0" w:space="0" w:color="auto" w:frame="1"/>
          <w:lang w:eastAsia="ru-RU"/>
        </w:rPr>
        <w:t>ов</w:t>
      </w:r>
      <w:proofErr w:type="spellEnd"/>
      <w:r w:rsidRPr="00B855A2">
        <w:rPr>
          <w:rFonts w:eastAsia="Times New Roman"/>
          <w:b/>
          <w:bCs/>
          <w:color w:val="252525"/>
          <w:sz w:val="24"/>
          <w:szCs w:val="24"/>
          <w:bdr w:val="none" w:sz="0" w:space="0" w:color="auto" w:frame="1"/>
          <w:lang w:eastAsia="ru-RU"/>
        </w:rPr>
        <w:t>)</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Название статьи</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Название секции</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Почтовый адрес, с индексом и ФИО получателя (на этот адрес будет выслан сборник материалов конференции)</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Контактный телефон</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E-</w:t>
      </w:r>
      <w:proofErr w:type="spellStart"/>
      <w:r w:rsidRPr="00B855A2">
        <w:rPr>
          <w:rFonts w:eastAsia="Times New Roman"/>
          <w:b/>
          <w:bCs/>
          <w:color w:val="252525"/>
          <w:sz w:val="24"/>
          <w:szCs w:val="24"/>
          <w:bdr w:val="none" w:sz="0" w:space="0" w:color="auto" w:frame="1"/>
          <w:lang w:eastAsia="ru-RU"/>
        </w:rPr>
        <w:t>mail</w:t>
      </w:r>
      <w:proofErr w:type="spellEnd"/>
      <w:r w:rsidRPr="00B855A2">
        <w:rPr>
          <w:rFonts w:eastAsia="Times New Roman"/>
          <w:b/>
          <w:bCs/>
          <w:color w:val="252525"/>
          <w:sz w:val="24"/>
          <w:szCs w:val="24"/>
          <w:bdr w:val="none" w:sz="0" w:space="0" w:color="auto" w:frame="1"/>
          <w:lang w:eastAsia="ru-RU"/>
        </w:rPr>
        <w:t xml:space="preserve"> (если есть соавторы, то электронные адреса каждого)</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Количество дополнительных экземпляров сборника, если нужно (1 доп. экз. 370 руб.- для авторов из России, 400 рублей - для зарубежных авторов, включая пересылку)</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Нужна ли справка, подтверждающая факт принятия материалов к печати (стоимость справки - 200 рублей) </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Нужен ли диплом участника конференции (да/нет) (стоимость - 200 рублей</w:t>
      </w:r>
      <w:proofErr w:type="gramStart"/>
      <w:r w:rsidRPr="00B855A2">
        <w:rPr>
          <w:rFonts w:eastAsia="Times New Roman"/>
          <w:b/>
          <w:bCs/>
          <w:color w:val="252525"/>
          <w:sz w:val="24"/>
          <w:szCs w:val="24"/>
          <w:bdr w:val="none" w:sz="0" w:space="0" w:color="auto" w:frame="1"/>
          <w:lang w:eastAsia="ru-RU"/>
        </w:rPr>
        <w:t>)Е</w:t>
      </w:r>
      <w:proofErr w:type="gramEnd"/>
      <w:r w:rsidRPr="00B855A2">
        <w:rPr>
          <w:rFonts w:eastAsia="Times New Roman"/>
          <w:b/>
          <w:bCs/>
          <w:color w:val="252525"/>
          <w:sz w:val="24"/>
          <w:szCs w:val="24"/>
          <w:bdr w:val="none" w:sz="0" w:space="0" w:color="auto" w:frame="1"/>
          <w:lang w:eastAsia="ru-RU"/>
        </w:rPr>
        <w:t>сли присутствуют соавторы, то привести полностью ФИО тех из них, кому нужен диплом.</w:t>
      </w:r>
    </w:p>
    <w:p w:rsidR="00192FC4" w:rsidRPr="00B855A2" w:rsidRDefault="00192FC4" w:rsidP="00B855A2">
      <w:pPr>
        <w:numPr>
          <w:ilvl w:val="0"/>
          <w:numId w:val="3"/>
        </w:numPr>
        <w:ind w:left="0"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Источник информации о конференции</w:t>
      </w:r>
    </w:p>
    <w:p w:rsidR="00192FC4" w:rsidRPr="00B855A2" w:rsidRDefault="00192FC4" w:rsidP="00B855A2">
      <w:pPr>
        <w:shd w:val="clear" w:color="auto" w:fill="FFFFFF"/>
        <w:ind w:firstLine="426"/>
        <w:jc w:val="both"/>
        <w:rPr>
          <w:rFonts w:eastAsia="Times New Roman"/>
          <w:color w:val="252525"/>
          <w:sz w:val="24"/>
          <w:szCs w:val="24"/>
          <w:lang w:eastAsia="ru-RU"/>
        </w:rPr>
      </w:pPr>
      <w:r w:rsidRPr="00B855A2">
        <w:rPr>
          <w:rFonts w:eastAsia="Times New Roman"/>
          <w:b/>
          <w:bCs/>
          <w:color w:val="252525"/>
          <w:sz w:val="24"/>
          <w:szCs w:val="24"/>
          <w:bdr w:val="none" w:sz="0" w:space="0" w:color="auto" w:frame="1"/>
          <w:lang w:eastAsia="ru-RU"/>
        </w:rPr>
        <w:t>Требования к оформлению работ:</w:t>
      </w:r>
    </w:p>
    <w:p w:rsidR="00192FC4" w:rsidRPr="00B855A2" w:rsidRDefault="00192FC4" w:rsidP="00B855A2">
      <w:pPr>
        <w:shd w:val="clear" w:color="auto" w:fill="FFFFFF"/>
        <w:spacing w:before="240" w:after="240"/>
        <w:jc w:val="both"/>
        <w:rPr>
          <w:rFonts w:eastAsia="Times New Roman"/>
          <w:color w:val="252525"/>
          <w:sz w:val="24"/>
          <w:szCs w:val="24"/>
          <w:lang w:eastAsia="ru-RU"/>
        </w:rPr>
      </w:pPr>
      <w:r w:rsidRPr="00B855A2">
        <w:rPr>
          <w:rFonts w:eastAsia="Times New Roman"/>
          <w:color w:val="252525"/>
          <w:sz w:val="24"/>
          <w:szCs w:val="24"/>
          <w:lang w:eastAsia="ru-RU"/>
        </w:rPr>
        <w:t>Принимаются статьи на русском и английском языках.</w:t>
      </w:r>
    </w:p>
    <w:p w:rsidR="00B855A2"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1.  К публикации принимаются работы объемом не более 3-4 страниц машинописного текста формата А</w:t>
      </w:r>
      <w:proofErr w:type="gramStart"/>
      <w:r w:rsidRPr="00B855A2">
        <w:rPr>
          <w:rFonts w:eastAsia="Times New Roman"/>
          <w:color w:val="252525"/>
          <w:sz w:val="24"/>
          <w:szCs w:val="24"/>
          <w:lang w:eastAsia="ru-RU"/>
        </w:rPr>
        <w:t>4</w:t>
      </w:r>
      <w:proofErr w:type="gramEnd"/>
      <w:r w:rsidRPr="00B855A2">
        <w:rPr>
          <w:rFonts w:eastAsia="Times New Roman"/>
          <w:color w:val="252525"/>
          <w:sz w:val="24"/>
          <w:szCs w:val="24"/>
          <w:lang w:eastAsia="ru-RU"/>
        </w:rPr>
        <w:t xml:space="preserve"> (210 мм х 297 мм), включая список литературы. Стоимость каждой дополнительной страницы, сверх 3-х страниц – 160 рублей.</w:t>
      </w:r>
    </w:p>
    <w:p w:rsidR="00B855A2"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 xml:space="preserve">2. </w:t>
      </w:r>
      <w:proofErr w:type="gramStart"/>
      <w:r w:rsidRPr="00B855A2">
        <w:rPr>
          <w:rFonts w:eastAsia="Times New Roman"/>
          <w:color w:val="252525"/>
          <w:sz w:val="24"/>
          <w:szCs w:val="24"/>
          <w:lang w:eastAsia="ru-RU"/>
        </w:rPr>
        <w:t xml:space="preserve">Правила оформления статьи: поля: левое 3 см, верхнее, нижнее и правое - по 1,5 см, шрифт </w:t>
      </w:r>
      <w:proofErr w:type="spellStart"/>
      <w:r w:rsidRPr="00B855A2">
        <w:rPr>
          <w:rFonts w:eastAsia="Times New Roman"/>
          <w:color w:val="252525"/>
          <w:sz w:val="24"/>
          <w:szCs w:val="24"/>
          <w:lang w:eastAsia="ru-RU"/>
        </w:rPr>
        <w:t>Times</w:t>
      </w:r>
      <w:proofErr w:type="spellEnd"/>
      <w:r w:rsidRPr="00B855A2">
        <w:rPr>
          <w:rFonts w:eastAsia="Times New Roman"/>
          <w:color w:val="252525"/>
          <w:sz w:val="24"/>
          <w:szCs w:val="24"/>
          <w:lang w:eastAsia="ru-RU"/>
        </w:rPr>
        <w:t xml:space="preserve"> </w:t>
      </w:r>
      <w:proofErr w:type="spellStart"/>
      <w:r w:rsidRPr="00B855A2">
        <w:rPr>
          <w:rFonts w:eastAsia="Times New Roman"/>
          <w:color w:val="252525"/>
          <w:sz w:val="24"/>
          <w:szCs w:val="24"/>
          <w:lang w:eastAsia="ru-RU"/>
        </w:rPr>
        <w:t>New</w:t>
      </w:r>
      <w:proofErr w:type="spellEnd"/>
      <w:r w:rsidRPr="00B855A2">
        <w:rPr>
          <w:rFonts w:eastAsia="Times New Roman"/>
          <w:color w:val="252525"/>
          <w:sz w:val="24"/>
          <w:szCs w:val="24"/>
          <w:lang w:eastAsia="ru-RU"/>
        </w:rPr>
        <w:t xml:space="preserve"> </w:t>
      </w:r>
      <w:proofErr w:type="spellStart"/>
      <w:r w:rsidRPr="00B855A2">
        <w:rPr>
          <w:rFonts w:eastAsia="Times New Roman"/>
          <w:color w:val="252525"/>
          <w:sz w:val="24"/>
          <w:szCs w:val="24"/>
          <w:lang w:eastAsia="ru-RU"/>
        </w:rPr>
        <w:t>Roman</w:t>
      </w:r>
      <w:proofErr w:type="spellEnd"/>
      <w:r w:rsidRPr="00B855A2">
        <w:rPr>
          <w:rFonts w:eastAsia="Times New Roman"/>
          <w:color w:val="252525"/>
          <w:sz w:val="24"/>
          <w:szCs w:val="24"/>
          <w:lang w:eastAsia="ru-RU"/>
        </w:rPr>
        <w:t>, кегель 14, межстрочный интервал – одинарный, выравнивание по ширине, отступ (абзац) - 1.25 см.</w:t>
      </w:r>
      <w:proofErr w:type="gramEnd"/>
    </w:p>
    <w:p w:rsidR="00B855A2" w:rsidRPr="00B855A2" w:rsidRDefault="00B855A2"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lastRenderedPageBreak/>
        <w:t xml:space="preserve">3. Порядок </w:t>
      </w:r>
      <w:r w:rsidR="00192FC4" w:rsidRPr="00B855A2">
        <w:rPr>
          <w:rFonts w:eastAsia="Times New Roman"/>
          <w:color w:val="252525"/>
          <w:sz w:val="24"/>
          <w:szCs w:val="24"/>
          <w:lang w:eastAsia="ru-RU"/>
        </w:rPr>
        <w:t>расположения (структура) текста:</w:t>
      </w:r>
      <w:r w:rsidRPr="00B855A2">
        <w:rPr>
          <w:rFonts w:eastAsia="Times New Roman"/>
          <w:color w:val="252525"/>
          <w:sz w:val="24"/>
          <w:szCs w:val="24"/>
          <w:lang w:eastAsia="ru-RU"/>
        </w:rPr>
        <w:t xml:space="preserve"> </w:t>
      </w:r>
    </w:p>
    <w:p w:rsidR="00B855A2"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 фамилия и инициалы автора (жирным шрифтом, по центру)</w:t>
      </w:r>
      <w:r w:rsidR="00B855A2" w:rsidRPr="00B855A2">
        <w:rPr>
          <w:rFonts w:eastAsia="Times New Roman"/>
          <w:color w:val="252525"/>
          <w:sz w:val="24"/>
          <w:szCs w:val="24"/>
          <w:lang w:eastAsia="ru-RU"/>
        </w:rPr>
        <w:t xml:space="preserve"> </w:t>
      </w:r>
    </w:p>
    <w:p w:rsidR="00B855A2"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 сведения об авторе (ученое звание, ученая степень, место работы / учебы)</w:t>
      </w:r>
      <w:r w:rsidR="00B855A2" w:rsidRPr="00B855A2">
        <w:rPr>
          <w:rFonts w:eastAsia="Times New Roman"/>
          <w:color w:val="252525"/>
          <w:sz w:val="24"/>
          <w:szCs w:val="24"/>
          <w:lang w:eastAsia="ru-RU"/>
        </w:rPr>
        <w:t xml:space="preserve"> </w:t>
      </w:r>
    </w:p>
    <w:p w:rsidR="00B855A2"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 название статьи (заглавными буквам</w:t>
      </w:r>
      <w:r w:rsidR="00B855A2" w:rsidRPr="00B855A2">
        <w:rPr>
          <w:rFonts w:eastAsia="Times New Roman"/>
          <w:color w:val="252525"/>
          <w:sz w:val="24"/>
          <w:szCs w:val="24"/>
          <w:lang w:eastAsia="ru-RU"/>
        </w:rPr>
        <w:t xml:space="preserve">и, жирным шрифтом, по центру) </w:t>
      </w:r>
    </w:p>
    <w:p w:rsidR="00B855A2" w:rsidRPr="00B855A2" w:rsidRDefault="00B855A2"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 xml:space="preserve">- </w:t>
      </w:r>
      <w:r w:rsidR="00192FC4" w:rsidRPr="00B855A2">
        <w:rPr>
          <w:rFonts w:eastAsia="Times New Roman"/>
          <w:color w:val="252525"/>
          <w:sz w:val="24"/>
          <w:szCs w:val="24"/>
          <w:lang w:eastAsia="ru-RU"/>
        </w:rPr>
        <w:t>основной текст стать</w:t>
      </w:r>
      <w:proofErr w:type="gramStart"/>
      <w:r w:rsidR="00192FC4" w:rsidRPr="00B855A2">
        <w:rPr>
          <w:rFonts w:eastAsia="Times New Roman"/>
          <w:color w:val="252525"/>
          <w:sz w:val="24"/>
          <w:szCs w:val="24"/>
          <w:lang w:eastAsia="ru-RU"/>
        </w:rPr>
        <w:t>и-</w:t>
      </w:r>
      <w:proofErr w:type="gramEnd"/>
      <w:r w:rsidR="00192FC4" w:rsidRPr="00B855A2">
        <w:rPr>
          <w:rFonts w:eastAsia="Times New Roman"/>
          <w:color w:val="252525"/>
          <w:sz w:val="24"/>
          <w:szCs w:val="24"/>
          <w:lang w:eastAsia="ru-RU"/>
        </w:rPr>
        <w:t xml:space="preserve"> литература (источники).</w:t>
      </w:r>
    </w:p>
    <w:p w:rsidR="00B855A2"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4. Таблицы и рисунки в пределах объема публикации могут быть встроены в текст, не обращая внимания на их возможный разрыв.</w:t>
      </w:r>
    </w:p>
    <w:p w:rsidR="00192FC4" w:rsidRPr="00B855A2" w:rsidRDefault="00192FC4" w:rsidP="00B855A2">
      <w:pPr>
        <w:shd w:val="clear" w:color="auto" w:fill="FFFFFF"/>
        <w:ind w:firstLine="567"/>
        <w:jc w:val="both"/>
        <w:rPr>
          <w:rFonts w:eastAsia="Times New Roman"/>
          <w:color w:val="252525"/>
          <w:sz w:val="24"/>
          <w:szCs w:val="24"/>
          <w:lang w:eastAsia="ru-RU"/>
        </w:rPr>
      </w:pPr>
      <w:r w:rsidRPr="00B855A2">
        <w:rPr>
          <w:rFonts w:eastAsia="Times New Roman"/>
          <w:color w:val="252525"/>
          <w:sz w:val="24"/>
          <w:szCs w:val="24"/>
          <w:lang w:eastAsia="ru-RU"/>
        </w:rPr>
        <w:t>5. Список литературы в конце работы не является обязательным элементом текста. Его необходимость обуславливается наличием цитат или ссылок. Оформлять ссылки следует в виде указания в тексте в квадратных скобках на соответствующий источник списка литературы, например, [1] или [1, с.24]. Допустимо также оформление ссылок по фамилии первого автора, например: [Симонов, 1989].</w:t>
      </w:r>
    </w:p>
    <w:p w:rsidR="00192FC4" w:rsidRPr="00B855A2" w:rsidRDefault="00192FC4" w:rsidP="00B855A2">
      <w:pPr>
        <w:shd w:val="clear" w:color="auto" w:fill="FFFFFF"/>
        <w:jc w:val="both"/>
        <w:rPr>
          <w:rFonts w:eastAsia="Times New Roman"/>
          <w:color w:val="252525"/>
          <w:sz w:val="24"/>
          <w:szCs w:val="24"/>
          <w:lang w:eastAsia="ru-RU"/>
        </w:rPr>
      </w:pPr>
      <w:r w:rsidRPr="00B855A2">
        <w:rPr>
          <w:rFonts w:eastAsia="Times New Roman"/>
          <w:color w:val="252525"/>
          <w:sz w:val="24"/>
          <w:szCs w:val="24"/>
          <w:lang w:eastAsia="ru-RU"/>
        </w:rPr>
        <w:t>Пример оформления списка литературы:</w:t>
      </w:r>
    </w:p>
    <w:p w:rsidR="00192FC4" w:rsidRPr="00B855A2" w:rsidRDefault="00192FC4" w:rsidP="00B855A2">
      <w:pPr>
        <w:shd w:val="clear" w:color="auto" w:fill="FFFFFF"/>
        <w:jc w:val="both"/>
        <w:rPr>
          <w:rFonts w:eastAsia="Times New Roman"/>
          <w:color w:val="252525"/>
          <w:sz w:val="24"/>
          <w:szCs w:val="24"/>
          <w:lang w:eastAsia="ru-RU"/>
        </w:rPr>
      </w:pPr>
      <w:r w:rsidRPr="00B855A2">
        <w:rPr>
          <w:rFonts w:eastAsia="Times New Roman"/>
          <w:i/>
          <w:iCs/>
          <w:color w:val="252525"/>
          <w:sz w:val="24"/>
          <w:szCs w:val="24"/>
          <w:bdr w:val="none" w:sz="0" w:space="0" w:color="auto" w:frame="1"/>
          <w:lang w:eastAsia="ru-RU"/>
        </w:rPr>
        <w:t>Литература</w:t>
      </w:r>
    </w:p>
    <w:p w:rsidR="00192FC4" w:rsidRPr="00B855A2" w:rsidRDefault="00192FC4" w:rsidP="00B855A2">
      <w:pPr>
        <w:numPr>
          <w:ilvl w:val="0"/>
          <w:numId w:val="4"/>
        </w:numPr>
        <w:ind w:left="0"/>
        <w:jc w:val="both"/>
        <w:rPr>
          <w:rFonts w:eastAsia="Times New Roman"/>
          <w:color w:val="252525"/>
          <w:sz w:val="24"/>
          <w:szCs w:val="24"/>
          <w:lang w:eastAsia="ru-RU"/>
        </w:rPr>
      </w:pPr>
      <w:r w:rsidRPr="00B855A2">
        <w:rPr>
          <w:rFonts w:eastAsia="Times New Roman"/>
          <w:color w:val="252525"/>
          <w:sz w:val="24"/>
          <w:szCs w:val="24"/>
          <w:lang w:eastAsia="ru-RU"/>
        </w:rPr>
        <w:t>Симонов И. В. Происхождение духовности / И. В. Симонов, К. М. Ершов, Ю. П. Вяземский. - М.: Просвещение, 1989.</w:t>
      </w:r>
    </w:p>
    <w:p w:rsidR="0023214B" w:rsidRDefault="0023214B" w:rsidP="00B855A2">
      <w:pPr>
        <w:shd w:val="clear" w:color="auto" w:fill="FFFFFF"/>
        <w:jc w:val="both"/>
        <w:rPr>
          <w:rFonts w:eastAsia="Times New Roman"/>
          <w:b/>
          <w:bCs/>
          <w:color w:val="252525"/>
          <w:sz w:val="24"/>
          <w:szCs w:val="24"/>
          <w:bdr w:val="none" w:sz="0" w:space="0" w:color="auto" w:frame="1"/>
          <w:lang w:eastAsia="ru-RU"/>
        </w:rPr>
      </w:pPr>
    </w:p>
    <w:p w:rsidR="0023214B" w:rsidRDefault="00192FC4" w:rsidP="0023214B">
      <w:pPr>
        <w:shd w:val="clear" w:color="auto" w:fill="FFFFFF"/>
        <w:rPr>
          <w:rFonts w:eastAsia="Times New Roman"/>
          <w:bCs/>
          <w:color w:val="252525"/>
          <w:sz w:val="24"/>
          <w:szCs w:val="24"/>
          <w:bdr w:val="none" w:sz="0" w:space="0" w:color="auto" w:frame="1"/>
          <w:lang w:eastAsia="ru-RU"/>
        </w:rPr>
      </w:pPr>
      <w:r w:rsidRPr="0023214B">
        <w:rPr>
          <w:rFonts w:eastAsia="Times New Roman"/>
          <w:bCs/>
          <w:color w:val="252525"/>
          <w:sz w:val="24"/>
          <w:szCs w:val="24"/>
          <w:bdr w:val="none" w:sz="0" w:space="0" w:color="auto" w:frame="1"/>
          <w:lang w:eastAsia="ru-RU"/>
        </w:rPr>
        <w:t>Уважаемые коллеги!</w:t>
      </w:r>
    </w:p>
    <w:p w:rsidR="0023214B" w:rsidRPr="0023214B" w:rsidRDefault="0023214B" w:rsidP="00B855A2">
      <w:pPr>
        <w:shd w:val="clear" w:color="auto" w:fill="FFFFFF"/>
        <w:jc w:val="both"/>
        <w:rPr>
          <w:rFonts w:eastAsia="Times New Roman"/>
          <w:bCs/>
          <w:color w:val="252525"/>
          <w:sz w:val="24"/>
          <w:szCs w:val="24"/>
          <w:bdr w:val="none" w:sz="0" w:space="0" w:color="auto" w:frame="1"/>
          <w:lang w:eastAsia="ru-RU"/>
        </w:rPr>
      </w:pPr>
    </w:p>
    <w:p w:rsidR="00192FC4" w:rsidRPr="0023214B" w:rsidRDefault="00192FC4" w:rsidP="00B855A2">
      <w:pPr>
        <w:shd w:val="clear" w:color="auto" w:fill="FFFFFF"/>
        <w:jc w:val="both"/>
        <w:rPr>
          <w:rFonts w:eastAsia="Times New Roman"/>
          <w:color w:val="252525"/>
          <w:sz w:val="24"/>
          <w:szCs w:val="24"/>
          <w:lang w:eastAsia="ru-RU"/>
        </w:rPr>
      </w:pPr>
      <w:r w:rsidRPr="0023214B">
        <w:rPr>
          <w:rFonts w:eastAsia="Times New Roman"/>
          <w:bCs/>
          <w:color w:val="252525"/>
          <w:sz w:val="24"/>
          <w:szCs w:val="24"/>
          <w:bdr w:val="none" w:sz="0" w:space="0" w:color="auto" w:frame="1"/>
          <w:lang w:eastAsia="ru-RU"/>
        </w:rPr>
        <w:t>Оргкомитет конференции будет благодарен Вам за распространение данной информации среди представителей научной общественности, заинтересованных в публикации материалов своей работы.</w:t>
      </w:r>
    </w:p>
    <w:p w:rsidR="001A0D14" w:rsidRPr="0023214B" w:rsidRDefault="001A0D14" w:rsidP="00B855A2">
      <w:pPr>
        <w:jc w:val="both"/>
        <w:rPr>
          <w:sz w:val="24"/>
          <w:szCs w:val="24"/>
        </w:rPr>
      </w:pPr>
    </w:p>
    <w:sectPr w:rsidR="001A0D14" w:rsidRPr="0023214B" w:rsidSect="00192FC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96E94"/>
    <w:multiLevelType w:val="multilevel"/>
    <w:tmpl w:val="E7ECD7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9EC0CB9"/>
    <w:multiLevelType w:val="multilevel"/>
    <w:tmpl w:val="789A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F45EB1"/>
    <w:multiLevelType w:val="multilevel"/>
    <w:tmpl w:val="EAB2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424F2E"/>
    <w:multiLevelType w:val="multilevel"/>
    <w:tmpl w:val="9776F8D2"/>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94"/>
    <w:rsid w:val="00192FC4"/>
    <w:rsid w:val="001A0D14"/>
    <w:rsid w:val="0023214B"/>
    <w:rsid w:val="007B2894"/>
    <w:rsid w:val="00B85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tkritie1212@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kritie1212@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876</Words>
  <Characters>4994</Characters>
  <Application>Microsoft Office Word</Application>
  <DocSecurity>0</DocSecurity>
  <Lines>41</Lines>
  <Paragraphs>11</Paragraphs>
  <ScaleCrop>false</ScaleCrop>
  <Company>SPecialiST RePack</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2015-09-16T10:16:00Z</dcterms:created>
  <dcterms:modified xsi:type="dcterms:W3CDTF">2015-09-18T09:51:00Z</dcterms:modified>
</cp:coreProperties>
</file>