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63" w:rsidRPr="00BA1E41" w:rsidRDefault="00C33E63" w:rsidP="00C33E63">
      <w:pPr>
        <w:pStyle w:val="ListParagraph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color w:val="E36C0A"/>
          <w:sz w:val="24"/>
          <w:szCs w:val="24"/>
        </w:rPr>
      </w:pPr>
      <w:r w:rsidRPr="00BA1E41">
        <w:rPr>
          <w:rFonts w:ascii="Times New Roman" w:hAnsi="Times New Roman"/>
          <w:b/>
          <w:color w:val="E36C0A"/>
          <w:sz w:val="24"/>
          <w:szCs w:val="24"/>
        </w:rPr>
        <w:t>НАЦИОНАЛЬНЫЙ ОТРАСЛЕВОЙ КОНКУРС «ЗОЛОТОЙ ГЕФЕСТ»</w:t>
      </w:r>
    </w:p>
    <w:p w:rsidR="00C33E63" w:rsidRPr="00C33E63" w:rsidRDefault="00C33E63" w:rsidP="00C33E63">
      <w:pPr>
        <w:spacing w:after="0" w:line="240" w:lineRule="auto"/>
        <w:jc w:val="center"/>
        <w:rPr>
          <w:rFonts w:ascii="Times New Roman" w:hAnsi="Times New Roman"/>
          <w:b/>
          <w:color w:val="E36C0A"/>
          <w:sz w:val="24"/>
          <w:szCs w:val="24"/>
        </w:rPr>
      </w:pPr>
      <w:r w:rsidRPr="00C33E63">
        <w:rPr>
          <w:rFonts w:ascii="Times New Roman" w:hAnsi="Times New Roman"/>
          <w:b/>
          <w:color w:val="E36C0A"/>
          <w:sz w:val="24"/>
          <w:szCs w:val="24"/>
        </w:rPr>
        <w:t xml:space="preserve">(18 </w:t>
      </w:r>
      <w:r w:rsidRPr="00BA1E41">
        <w:rPr>
          <w:rFonts w:ascii="Times New Roman" w:hAnsi="Times New Roman"/>
          <w:b/>
          <w:color w:val="E36C0A"/>
          <w:sz w:val="24"/>
          <w:szCs w:val="24"/>
        </w:rPr>
        <w:t>июня</w:t>
      </w:r>
      <w:r w:rsidRPr="00C33E63">
        <w:rPr>
          <w:rFonts w:ascii="Times New Roman" w:hAnsi="Times New Roman"/>
          <w:b/>
          <w:color w:val="E36C0A"/>
          <w:sz w:val="24"/>
          <w:szCs w:val="24"/>
        </w:rPr>
        <w:t xml:space="preserve"> 2015 </w:t>
      </w:r>
      <w:r w:rsidRPr="00BA1E41">
        <w:rPr>
          <w:rFonts w:ascii="Times New Roman" w:hAnsi="Times New Roman"/>
          <w:b/>
          <w:color w:val="E36C0A"/>
          <w:sz w:val="24"/>
          <w:szCs w:val="24"/>
        </w:rPr>
        <w:t>года</w:t>
      </w:r>
      <w:r w:rsidRPr="00C33E63">
        <w:rPr>
          <w:rFonts w:ascii="Times New Roman" w:hAnsi="Times New Roman"/>
          <w:b/>
          <w:color w:val="E36C0A"/>
          <w:sz w:val="24"/>
          <w:szCs w:val="24"/>
        </w:rPr>
        <w:t xml:space="preserve"> / </w:t>
      </w:r>
      <w:r w:rsidRPr="00BA1E41">
        <w:rPr>
          <w:rFonts w:ascii="Times New Roman" w:hAnsi="Times New Roman"/>
          <w:b/>
          <w:color w:val="E36C0A"/>
          <w:sz w:val="24"/>
          <w:szCs w:val="24"/>
        </w:rPr>
        <w:t>г</w:t>
      </w:r>
      <w:r w:rsidRPr="00C33E63">
        <w:rPr>
          <w:rFonts w:ascii="Times New Roman" w:hAnsi="Times New Roman"/>
          <w:b/>
          <w:color w:val="E36C0A"/>
          <w:sz w:val="24"/>
          <w:szCs w:val="24"/>
        </w:rPr>
        <w:t>.</w:t>
      </w:r>
      <w:r w:rsidRPr="00BA1E41">
        <w:rPr>
          <w:rFonts w:ascii="Times New Roman" w:hAnsi="Times New Roman"/>
          <w:b/>
          <w:color w:val="E36C0A"/>
          <w:sz w:val="24"/>
          <w:szCs w:val="24"/>
        </w:rPr>
        <w:t>Астана</w:t>
      </w:r>
      <w:r w:rsidRPr="00C33E63">
        <w:rPr>
          <w:rFonts w:ascii="Times New Roman" w:hAnsi="Times New Roman"/>
          <w:b/>
          <w:color w:val="E36C0A"/>
          <w:sz w:val="24"/>
          <w:szCs w:val="24"/>
        </w:rPr>
        <w:t xml:space="preserve"> / </w:t>
      </w:r>
      <w:r>
        <w:rPr>
          <w:rFonts w:ascii="Times New Roman" w:hAnsi="Times New Roman"/>
          <w:b/>
          <w:color w:val="E36C0A"/>
          <w:sz w:val="24"/>
          <w:szCs w:val="24"/>
        </w:rPr>
        <w:t>Дворец Независимости</w:t>
      </w:r>
      <w:r w:rsidRPr="00C33E63">
        <w:rPr>
          <w:rFonts w:ascii="Times New Roman" w:hAnsi="Times New Roman"/>
          <w:b/>
          <w:color w:val="E36C0A"/>
          <w:sz w:val="24"/>
          <w:szCs w:val="24"/>
        </w:rPr>
        <w:t>)</w:t>
      </w:r>
    </w:p>
    <w:p w:rsidR="00C33E63" w:rsidRPr="00C33E63" w:rsidRDefault="00C33E63" w:rsidP="00C33E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3E63" w:rsidRPr="00BA1E41" w:rsidRDefault="00C33E63" w:rsidP="00C33E63">
      <w:pPr>
        <w:tabs>
          <w:tab w:val="left" w:pos="241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1E41">
        <w:rPr>
          <w:rFonts w:ascii="Times New Roman" w:hAnsi="Times New Roman"/>
          <w:b/>
          <w:bCs/>
          <w:sz w:val="24"/>
          <w:szCs w:val="24"/>
        </w:rPr>
        <w:t xml:space="preserve">«ЗОЛОТОЙ ГЕФЕСТ» </w:t>
      </w:r>
      <w:r w:rsidRPr="00BA1E41">
        <w:rPr>
          <w:rFonts w:ascii="Times New Roman" w:hAnsi="Times New Roman"/>
          <w:sz w:val="24"/>
          <w:szCs w:val="24"/>
        </w:rPr>
        <w:t>- это ежегодная национальная премия на звание лучшего в горном деле и металлургии Республики Казахстан.</w:t>
      </w:r>
    </w:p>
    <w:p w:rsidR="00C33E63" w:rsidRPr="00BA1E41" w:rsidRDefault="00C33E63" w:rsidP="00C33E63">
      <w:pPr>
        <w:spacing w:after="0" w:line="240" w:lineRule="auto"/>
        <w:jc w:val="center"/>
        <w:rPr>
          <w:rFonts w:ascii="Times New Roman" w:hAnsi="Times New Roman"/>
          <w:b/>
          <w:color w:val="E36C0A"/>
          <w:sz w:val="24"/>
          <w:szCs w:val="24"/>
        </w:rPr>
      </w:pPr>
    </w:p>
    <w:p w:rsidR="00C33E63" w:rsidRPr="00BA1E41" w:rsidRDefault="00C33E63" w:rsidP="00C33E63">
      <w:pPr>
        <w:spacing w:after="0" w:line="240" w:lineRule="auto"/>
        <w:jc w:val="center"/>
        <w:rPr>
          <w:rFonts w:ascii="Times New Roman" w:hAnsi="Times New Roman"/>
          <w:b/>
          <w:color w:val="E36C0A"/>
          <w:sz w:val="24"/>
          <w:szCs w:val="24"/>
        </w:rPr>
      </w:pPr>
      <w:r w:rsidRPr="00BA1E41">
        <w:rPr>
          <w:rFonts w:ascii="Times New Roman" w:hAnsi="Times New Roman"/>
          <w:b/>
          <w:color w:val="E36C0A"/>
          <w:sz w:val="24"/>
          <w:szCs w:val="24"/>
        </w:rPr>
        <w:t>НОМИНАЦИИ КОНКУРСА</w:t>
      </w:r>
    </w:p>
    <w:p w:rsidR="00C33E63" w:rsidRPr="00BA1E41" w:rsidRDefault="00C33E63" w:rsidP="00C33E63">
      <w:pPr>
        <w:spacing w:after="0" w:line="240" w:lineRule="auto"/>
        <w:jc w:val="center"/>
        <w:rPr>
          <w:rFonts w:ascii="Times New Roman" w:hAnsi="Times New Roman"/>
          <w:b/>
          <w:color w:val="E36C0A"/>
          <w:sz w:val="24"/>
          <w:szCs w:val="24"/>
          <w:lang w:val="en-US"/>
        </w:rPr>
      </w:pPr>
      <w:r w:rsidRPr="00BA1E41">
        <w:rPr>
          <w:rFonts w:ascii="Times New Roman" w:hAnsi="Times New Roman"/>
          <w:b/>
          <w:color w:val="E36C0A"/>
          <w:sz w:val="24"/>
          <w:szCs w:val="24"/>
        </w:rPr>
        <w:t>«ЗОЛОТОЙ ГЕФЕСТ»</w:t>
      </w:r>
    </w:p>
    <w:p w:rsidR="00C33E63" w:rsidRPr="00BA1E41" w:rsidRDefault="00C33E63" w:rsidP="00C33E63">
      <w:pPr>
        <w:pStyle w:val="ListParagraph"/>
        <w:numPr>
          <w:ilvl w:val="0"/>
          <w:numId w:val="20"/>
        </w:numPr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BA1E41">
        <w:rPr>
          <w:rFonts w:ascii="Times New Roman" w:hAnsi="Times New Roman"/>
          <w:b/>
          <w:sz w:val="24"/>
          <w:szCs w:val="24"/>
        </w:rPr>
        <w:t>Профессионал года:</w:t>
      </w:r>
    </w:p>
    <w:p w:rsidR="00C33E63" w:rsidRPr="00BA1E41" w:rsidRDefault="00C33E63" w:rsidP="00C33E63">
      <w:pPr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A1E41">
        <w:rPr>
          <w:rFonts w:ascii="Times New Roman" w:hAnsi="Times New Roman"/>
          <w:sz w:val="24"/>
          <w:szCs w:val="24"/>
        </w:rPr>
        <w:t>Геолог года</w:t>
      </w:r>
    </w:p>
    <w:p w:rsidR="00C33E63" w:rsidRPr="00BA1E41" w:rsidRDefault="00C33E63" w:rsidP="00C33E63">
      <w:pPr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A1E41">
        <w:rPr>
          <w:rFonts w:ascii="Times New Roman" w:hAnsi="Times New Roman"/>
          <w:sz w:val="24"/>
          <w:szCs w:val="24"/>
        </w:rPr>
        <w:t>Горняк года</w:t>
      </w:r>
    </w:p>
    <w:p w:rsidR="00C33E63" w:rsidRPr="00BA1E41" w:rsidRDefault="00C33E63" w:rsidP="00C33E63">
      <w:pPr>
        <w:numPr>
          <w:ilvl w:val="0"/>
          <w:numId w:val="21"/>
        </w:numPr>
        <w:tabs>
          <w:tab w:val="left" w:pos="284"/>
        </w:tabs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A1E41">
        <w:rPr>
          <w:rFonts w:ascii="Times New Roman" w:hAnsi="Times New Roman"/>
          <w:sz w:val="24"/>
          <w:szCs w:val="24"/>
        </w:rPr>
        <w:t xml:space="preserve">Металлург года </w:t>
      </w:r>
    </w:p>
    <w:p w:rsidR="00C33E63" w:rsidRPr="00BA1E41" w:rsidRDefault="00C33E63" w:rsidP="00C33E63">
      <w:pPr>
        <w:pStyle w:val="ListParagraph"/>
        <w:numPr>
          <w:ilvl w:val="0"/>
          <w:numId w:val="20"/>
        </w:numPr>
        <w:tabs>
          <w:tab w:val="left" w:pos="0"/>
          <w:tab w:val="left" w:pos="284"/>
        </w:tabs>
        <w:spacing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BA1E41">
        <w:rPr>
          <w:rFonts w:ascii="Times New Roman" w:hAnsi="Times New Roman"/>
          <w:b/>
          <w:sz w:val="24"/>
          <w:szCs w:val="24"/>
        </w:rPr>
        <w:t xml:space="preserve">Проект года </w:t>
      </w:r>
    </w:p>
    <w:p w:rsidR="00C33E63" w:rsidRPr="00BA1E41" w:rsidRDefault="00C33E63" w:rsidP="00C33E63">
      <w:pPr>
        <w:tabs>
          <w:tab w:val="left" w:pos="720"/>
          <w:tab w:val="left" w:pos="28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BA1E41">
        <w:rPr>
          <w:rFonts w:ascii="Times New Roman" w:hAnsi="Times New Roman"/>
          <w:b/>
          <w:sz w:val="24"/>
          <w:szCs w:val="24"/>
        </w:rPr>
        <w:t>3.  Лидер года по инновациям</w:t>
      </w:r>
    </w:p>
    <w:p w:rsidR="00C33E63" w:rsidRPr="00BA1E41" w:rsidRDefault="00C33E63" w:rsidP="00C33E63">
      <w:pPr>
        <w:tabs>
          <w:tab w:val="left" w:pos="720"/>
          <w:tab w:val="left" w:pos="28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BA1E41">
        <w:rPr>
          <w:rFonts w:ascii="Times New Roman" w:hAnsi="Times New Roman"/>
          <w:b/>
          <w:sz w:val="24"/>
          <w:szCs w:val="24"/>
        </w:rPr>
        <w:t>4.  Лидер по казахстанскому содержанию</w:t>
      </w:r>
    </w:p>
    <w:p w:rsidR="00C33E63" w:rsidRPr="00BA1E41" w:rsidRDefault="00C33E63" w:rsidP="00C33E63">
      <w:pPr>
        <w:tabs>
          <w:tab w:val="left" w:pos="720"/>
          <w:tab w:val="left" w:pos="28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BA1E41">
        <w:rPr>
          <w:rFonts w:ascii="Times New Roman" w:hAnsi="Times New Roman"/>
          <w:b/>
          <w:sz w:val="24"/>
          <w:szCs w:val="24"/>
          <w:lang w:val="en-US"/>
        </w:rPr>
        <w:t>5</w:t>
      </w:r>
      <w:r w:rsidRPr="00BA1E41">
        <w:rPr>
          <w:rFonts w:ascii="Times New Roman" w:hAnsi="Times New Roman"/>
          <w:b/>
          <w:sz w:val="24"/>
          <w:szCs w:val="24"/>
        </w:rPr>
        <w:t>.  Ученый-педагог года</w:t>
      </w:r>
    </w:p>
    <w:p w:rsidR="00C33E63" w:rsidRPr="00BA1E41" w:rsidRDefault="00C33E63" w:rsidP="00C33E63">
      <w:pPr>
        <w:tabs>
          <w:tab w:val="left" w:pos="720"/>
          <w:tab w:val="left" w:pos="28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BA1E41">
        <w:rPr>
          <w:rFonts w:ascii="Times New Roman" w:hAnsi="Times New Roman"/>
          <w:b/>
          <w:sz w:val="24"/>
          <w:szCs w:val="24"/>
          <w:lang w:val="en-US"/>
        </w:rPr>
        <w:t>6</w:t>
      </w:r>
      <w:r w:rsidRPr="00BA1E41">
        <w:rPr>
          <w:rFonts w:ascii="Times New Roman" w:hAnsi="Times New Roman"/>
          <w:b/>
          <w:sz w:val="24"/>
          <w:szCs w:val="24"/>
        </w:rPr>
        <w:t>.  Дипломная работа года</w:t>
      </w:r>
    </w:p>
    <w:p w:rsidR="00C33E63" w:rsidRPr="00BA1E41" w:rsidRDefault="00C33E63" w:rsidP="00C33E63">
      <w:pPr>
        <w:tabs>
          <w:tab w:val="left" w:pos="720"/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A1E41">
        <w:rPr>
          <w:rFonts w:ascii="Times New Roman" w:hAnsi="Times New Roman"/>
          <w:b/>
          <w:sz w:val="24"/>
          <w:szCs w:val="24"/>
          <w:lang w:val="en-US"/>
        </w:rPr>
        <w:t>7</w:t>
      </w:r>
      <w:r w:rsidRPr="00BA1E41">
        <w:rPr>
          <w:rFonts w:ascii="Times New Roman" w:hAnsi="Times New Roman"/>
          <w:b/>
          <w:sz w:val="24"/>
          <w:szCs w:val="24"/>
        </w:rPr>
        <w:t>.  Медиа проект года:</w:t>
      </w:r>
    </w:p>
    <w:p w:rsidR="00C33E63" w:rsidRPr="00C33E63" w:rsidRDefault="00C33E63" w:rsidP="00C33E63">
      <w:pPr>
        <w:pStyle w:val="ListParagraph"/>
        <w:numPr>
          <w:ilvl w:val="0"/>
          <w:numId w:val="23"/>
        </w:numPr>
        <w:tabs>
          <w:tab w:val="left" w:pos="284"/>
        </w:tabs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C33E63">
        <w:rPr>
          <w:rFonts w:ascii="Times New Roman" w:hAnsi="Times New Roman"/>
          <w:sz w:val="24"/>
          <w:szCs w:val="24"/>
        </w:rPr>
        <w:t>Лучшая журналистская работа о ГМК в печати и Интернет-ресурсах</w:t>
      </w:r>
    </w:p>
    <w:p w:rsidR="00C33E63" w:rsidRPr="00C33E63" w:rsidRDefault="00C33E63" w:rsidP="00C33E63">
      <w:pPr>
        <w:pStyle w:val="ListParagraph"/>
        <w:numPr>
          <w:ilvl w:val="0"/>
          <w:numId w:val="23"/>
        </w:numPr>
        <w:tabs>
          <w:tab w:val="left" w:pos="284"/>
        </w:tabs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C33E63">
        <w:rPr>
          <w:rFonts w:ascii="Times New Roman" w:hAnsi="Times New Roman"/>
          <w:sz w:val="24"/>
          <w:szCs w:val="24"/>
        </w:rPr>
        <w:t>Лучшая журналистская работа о ГМК на ТВ</w:t>
      </w:r>
    </w:p>
    <w:p w:rsidR="00C33E63" w:rsidRPr="00C33E63" w:rsidRDefault="00C33E63" w:rsidP="00C33E63">
      <w:pPr>
        <w:pStyle w:val="ListParagraph"/>
        <w:numPr>
          <w:ilvl w:val="0"/>
          <w:numId w:val="23"/>
        </w:numPr>
        <w:tabs>
          <w:tab w:val="left" w:pos="284"/>
        </w:tabs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C33E63">
        <w:rPr>
          <w:rFonts w:ascii="Times New Roman" w:hAnsi="Times New Roman"/>
          <w:sz w:val="24"/>
          <w:szCs w:val="24"/>
        </w:rPr>
        <w:t>Лучший журналистский материал о Человеке труда в ГМК (специальная премия)</w:t>
      </w:r>
    </w:p>
    <w:p w:rsidR="00C33E63" w:rsidRPr="00BA1E41" w:rsidRDefault="00C33E63" w:rsidP="00C33E63">
      <w:pPr>
        <w:tabs>
          <w:tab w:val="left" w:pos="720"/>
          <w:tab w:val="left" w:pos="28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BA1E41">
        <w:rPr>
          <w:rFonts w:ascii="Times New Roman" w:hAnsi="Times New Roman"/>
          <w:b/>
          <w:sz w:val="24"/>
          <w:szCs w:val="24"/>
        </w:rPr>
        <w:t>8. Лучшее решение в области энергосбережения (</w:t>
      </w:r>
      <w:r w:rsidR="00FA2235" w:rsidRPr="00FA2235">
        <w:rPr>
          <w:rFonts w:ascii="Times New Roman" w:hAnsi="Times New Roman"/>
          <w:b/>
          <w:sz w:val="24"/>
          <w:szCs w:val="24"/>
        </w:rPr>
        <w:t>специальная номинация от Генерального партнера Премии – «ERG»</w:t>
      </w:r>
      <w:r w:rsidRPr="00BA1E41">
        <w:rPr>
          <w:rFonts w:ascii="Times New Roman" w:hAnsi="Times New Roman"/>
          <w:b/>
          <w:sz w:val="24"/>
          <w:szCs w:val="24"/>
        </w:rPr>
        <w:t>)</w:t>
      </w:r>
    </w:p>
    <w:p w:rsidR="00C33E63" w:rsidRDefault="00C33E63" w:rsidP="00C33E63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BA1E41">
        <w:rPr>
          <w:rFonts w:ascii="Times New Roman" w:hAnsi="Times New Roman"/>
          <w:i/>
          <w:sz w:val="24"/>
          <w:szCs w:val="24"/>
        </w:rPr>
        <w:t>*Участие в конкурсе проводиться на бесплатной основе.</w:t>
      </w:r>
    </w:p>
    <w:p w:rsidR="00C33E63" w:rsidRDefault="00C33E63" w:rsidP="00C33E63">
      <w:pPr>
        <w:pStyle w:val="ListParagraph"/>
        <w:tabs>
          <w:tab w:val="left" w:pos="284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0"/>
          <w:u w:val="single"/>
          <w:lang w:eastAsia="ru-RU"/>
        </w:rPr>
        <w:t>ОПИСАНИЕ НОМИНАЦИЙ И КРИТЕРИИ ОЦЕНКИ</w:t>
      </w:r>
    </w:p>
    <w:p w:rsidR="00C33E63" w:rsidRPr="00C33E63" w:rsidRDefault="00C33E63" w:rsidP="00C33E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lang w:eastAsia="ru-RU"/>
        </w:rPr>
        <w:t> 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7"/>
          <w:szCs w:val="27"/>
          <w:lang w:eastAsia="ru-RU"/>
        </w:rPr>
        <w:t>1. ПРОФЕССИОНАЛ ГОДА:</w:t>
      </w:r>
    </w:p>
    <w:p w:rsidR="00C33E63" w:rsidRPr="00C33E63" w:rsidRDefault="00C33E63" w:rsidP="00C33E63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0"/>
          <w:lang w:eastAsia="ru-RU"/>
        </w:rPr>
        <w:t>Геолог года</w:t>
      </w:r>
    </w:p>
    <w:p w:rsidR="00C33E63" w:rsidRPr="00C33E63" w:rsidRDefault="00C33E63" w:rsidP="00C33E63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0"/>
          <w:lang w:eastAsia="ru-RU"/>
        </w:rPr>
        <w:t>Горняк года</w:t>
      </w:r>
    </w:p>
    <w:p w:rsidR="00C33E63" w:rsidRPr="00C33E63" w:rsidRDefault="00C33E63" w:rsidP="00C33E63">
      <w:pPr>
        <w:pStyle w:val="ListParagraph"/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0"/>
          <w:lang w:eastAsia="ru-RU"/>
        </w:rPr>
        <w:t>Металлург года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 участию приглашается:</w:t>
      </w:r>
    </w:p>
    <w:p w:rsidR="00C33E63" w:rsidRPr="00C33E63" w:rsidRDefault="00C33E63" w:rsidP="00C33E63">
      <w:p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Профессионал-практик в сфере геологии / горного дела / металлургии, имеющий большой опыт практической работы и высокопрофессиональные трудовые заслуги в коммерческой или государственной организации по разведке, добыче или переработке минеральных ресурсов и металлургии.</w:t>
      </w:r>
    </w:p>
    <w:p w:rsidR="00C33E63" w:rsidRPr="00C33E63" w:rsidRDefault="00C33E63" w:rsidP="00C33E63">
      <w:pPr>
        <w:shd w:val="clear" w:color="auto" w:fill="FFFFFF"/>
        <w:spacing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Кандидатуры для участия в данной номинации могут быть выдвинуты как коллективами организаций, так и путем самовыдвижения.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Критерии оценки:</w:t>
      </w:r>
    </w:p>
    <w:p w:rsidR="00C33E63" w:rsidRPr="00C33E63" w:rsidRDefault="00C33E63" w:rsidP="00C33E63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426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Стаж работы не менее 5 лет, биография</w:t>
      </w:r>
    </w:p>
    <w:p w:rsidR="00C33E63" w:rsidRPr="00C33E63" w:rsidRDefault="00C33E63" w:rsidP="00C33E63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426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Использование инновационных и высокотехнологичных методов в работе</w:t>
      </w:r>
    </w:p>
    <w:p w:rsidR="00C33E63" w:rsidRPr="00C33E63" w:rsidRDefault="00C33E63" w:rsidP="00C33E63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426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Производственные достижения и показатели за текущий год</w:t>
      </w:r>
    </w:p>
    <w:p w:rsidR="00C33E63" w:rsidRPr="00C33E63" w:rsidRDefault="00C33E63" w:rsidP="00C33E63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426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Участие в общественной жизни коллектива</w:t>
      </w:r>
    </w:p>
    <w:p w:rsidR="00C33E63" w:rsidRPr="00C33E63" w:rsidRDefault="00C33E63" w:rsidP="00C33E63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426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Личные достижения кандидата</w:t>
      </w:r>
    </w:p>
    <w:p w:rsidR="00C33E63" w:rsidRPr="00C33E63" w:rsidRDefault="00C33E63" w:rsidP="00C33E63">
      <w:pPr>
        <w:shd w:val="clear" w:color="auto" w:fill="FFFFFF"/>
        <w:spacing w:before="225" w:after="0" w:line="240" w:lineRule="auto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Максимальная оценка: 100 баллов (по 20 баллов за каждый из указанных критериев)</w:t>
      </w:r>
    </w:p>
    <w:p w:rsidR="00C33E63" w:rsidRDefault="00C33E63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Материалы для участия в конкурсе:</w:t>
      </w:r>
    </w:p>
    <w:p w:rsidR="00C33E63" w:rsidRPr="00C33E63" w:rsidRDefault="00C33E63" w:rsidP="00C33E63">
      <w:pPr>
        <w:numPr>
          <w:ilvl w:val="0"/>
          <w:numId w:val="3"/>
        </w:numPr>
        <w:shd w:val="clear" w:color="auto" w:fill="FFFFFF"/>
        <w:spacing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Биографическая справка с указанием опыта работы, квалификации, контактной информации из отдела кадров</w:t>
      </w:r>
    </w:p>
    <w:p w:rsidR="00C33E63" w:rsidRPr="00C33E63" w:rsidRDefault="00C33E63" w:rsidP="00C33E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Характеристика с описанием наиболее успешных проектов, реализованных и разработанных кандидатом за последний год, участием в общественной жизни коллектива, личных достижении кандидата из отдела кадров</w:t>
      </w:r>
    </w:p>
    <w:p w:rsidR="00C33E63" w:rsidRPr="00C33E63" w:rsidRDefault="00C33E63" w:rsidP="00C33E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Рекомендательное письмо от Первого руководителя компании</w:t>
      </w:r>
    </w:p>
    <w:p w:rsidR="00C33E63" w:rsidRPr="00C33E63" w:rsidRDefault="00C33E63" w:rsidP="00C33E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Фото паспортного стиля в электронном формате.</w:t>
      </w:r>
    </w:p>
    <w:p w:rsidR="00C33E63" w:rsidRPr="00C33E63" w:rsidRDefault="00C33E63" w:rsidP="00C33E63">
      <w:pPr>
        <w:shd w:val="clear" w:color="auto" w:fill="FFFFFF"/>
        <w:spacing w:before="375" w:after="225" w:line="270" w:lineRule="atLeast"/>
        <w:jc w:val="center"/>
        <w:outlineLvl w:val="2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7"/>
          <w:szCs w:val="27"/>
          <w:lang w:eastAsia="ru-RU"/>
        </w:rPr>
        <w:t>2. ПРОЕКТ ГОДА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 участию приглашается:</w:t>
      </w:r>
    </w:p>
    <w:p w:rsidR="00C33E63" w:rsidRPr="00C33E63" w:rsidRDefault="00C33E63" w:rsidP="00C33E63">
      <w:pPr>
        <w:shd w:val="clear" w:color="auto" w:fill="FFFFFF"/>
        <w:spacing w:after="225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Предприятие ГМК завершившее промышленные проекты, направленные на повышение производственных переделов с целью ускорения перехода от сырьевой направленности к перерабатывающей промышленности.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Критерии оценки:</w:t>
      </w:r>
    </w:p>
    <w:p w:rsidR="00C33E63" w:rsidRPr="00C33E63" w:rsidRDefault="00C33E63" w:rsidP="00C33E63">
      <w:pPr>
        <w:numPr>
          <w:ilvl w:val="0"/>
          <w:numId w:val="4"/>
        </w:numPr>
        <w:shd w:val="clear" w:color="auto" w:fill="FFFFFF"/>
        <w:tabs>
          <w:tab w:val="clear" w:pos="720"/>
        </w:tabs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Проект должен быть реализован на 100 % в период с 15 июня 2014 по 16 мая 2015</w:t>
      </w:r>
    </w:p>
    <w:p w:rsidR="00C33E63" w:rsidRPr="00C33E63" w:rsidRDefault="00C33E63" w:rsidP="00C33E63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Масштабность проекта. Проект должен иметь государственное/региональное значение</w:t>
      </w:r>
    </w:p>
    <w:p w:rsidR="00C33E63" w:rsidRPr="00C33E63" w:rsidRDefault="00C33E63" w:rsidP="00C33E63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Экономический эффект проекта – увеличение производительности и прибыльности</w:t>
      </w:r>
    </w:p>
    <w:p w:rsidR="00C33E63" w:rsidRPr="00C33E63" w:rsidRDefault="00C33E63" w:rsidP="00C33E63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Социальный эффект проекта – количество новых рабочих мест</w:t>
      </w:r>
    </w:p>
    <w:p w:rsidR="00C33E63" w:rsidRPr="00C33E63" w:rsidRDefault="00C33E63" w:rsidP="00C33E63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Инновационные технологии, применяемые при реализации проекта</w:t>
      </w:r>
    </w:p>
    <w:p w:rsidR="00C33E63" w:rsidRPr="00C33E63" w:rsidRDefault="00C33E63" w:rsidP="00C33E63">
      <w:pPr>
        <w:shd w:val="clear" w:color="auto" w:fill="FFFFFF"/>
        <w:spacing w:before="225" w:after="0" w:line="240" w:lineRule="auto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Максимальная оценка: 100 баллов (по 20 баллов за каждый из указанных критериев)</w:t>
      </w:r>
    </w:p>
    <w:p w:rsidR="00C33E63" w:rsidRDefault="00C33E63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Материалы для участия в конкурсе:</w:t>
      </w:r>
    </w:p>
    <w:p w:rsidR="00C33E63" w:rsidRPr="00C33E63" w:rsidRDefault="00C33E63" w:rsidP="00FA2235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Концепция проекта: основные показатели и компания-исполнитель проекта, время, сроки, география проекта, экономические и социальные результаты проекта</w:t>
      </w:r>
    </w:p>
    <w:p w:rsidR="00C33E63" w:rsidRPr="00C33E63" w:rsidRDefault="00C33E63" w:rsidP="00FA2235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Описание применяемых технологий, производственных методов при реализации проекта</w:t>
      </w:r>
    </w:p>
    <w:p w:rsidR="00C33E63" w:rsidRPr="00C33E63" w:rsidRDefault="00C33E63" w:rsidP="00FA2235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Рекомендации и отзывы заказчика проекта, партнёров, клиентов и т. д.</w:t>
      </w:r>
    </w:p>
    <w:p w:rsidR="00C33E63" w:rsidRPr="00C33E63" w:rsidRDefault="00C33E63" w:rsidP="00FA2235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Бюджет проекта (по желанию исполнителя проекта)</w:t>
      </w:r>
    </w:p>
    <w:p w:rsidR="00C33E63" w:rsidRPr="00C33E63" w:rsidRDefault="00C33E63" w:rsidP="00C33E63">
      <w:pPr>
        <w:shd w:val="clear" w:color="auto" w:fill="FFFFFF"/>
        <w:spacing w:before="375" w:after="0" w:line="240" w:lineRule="auto"/>
        <w:jc w:val="center"/>
        <w:outlineLvl w:val="2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7"/>
          <w:szCs w:val="27"/>
          <w:lang w:eastAsia="ru-RU"/>
        </w:rPr>
        <w:t> </w:t>
      </w:r>
      <w:r w:rsidRPr="00C33E63">
        <w:rPr>
          <w:rFonts w:ascii="Tahoma" w:eastAsia="Times New Roman" w:hAnsi="Tahoma" w:cs="Tahoma"/>
          <w:b/>
          <w:bCs/>
          <w:color w:val="E36C0A"/>
          <w:sz w:val="27"/>
          <w:szCs w:val="27"/>
          <w:lang w:eastAsia="ru-RU"/>
        </w:rPr>
        <w:t>3.  ЛИДЕР ГОДА ПО ИННОВАЦИЯМ</w:t>
      </w:r>
    </w:p>
    <w:p w:rsidR="00FA2235" w:rsidRDefault="00FA2235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 участию приглашается: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1"/>
          <w:szCs w:val="21"/>
          <w:lang w:eastAsia="ru-RU"/>
        </w:rPr>
        <w:t>Компания в области горно-металлургического сектора, которая активно реализует инновационную политику для повышения производственных показателей.</w:t>
      </w:r>
    </w:p>
    <w:p w:rsidR="00FA2235" w:rsidRDefault="00FA2235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Критерии оценки:</w:t>
      </w:r>
    </w:p>
    <w:p w:rsidR="00C33E63" w:rsidRPr="00C33E63" w:rsidRDefault="00C33E63" w:rsidP="00FA223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Инновационный подход в реализации производственных проектов</w:t>
      </w:r>
    </w:p>
    <w:p w:rsidR="00C33E63" w:rsidRPr="00C33E63" w:rsidRDefault="00C33E63" w:rsidP="00FA223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Количество инновационных проектов компании (не менее 2-х проектов)</w:t>
      </w:r>
    </w:p>
    <w:p w:rsidR="00C33E63" w:rsidRPr="00C33E63" w:rsidRDefault="00C33E63" w:rsidP="00FA223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Экономический эффект от внедрённых инноваций</w:t>
      </w:r>
    </w:p>
    <w:p w:rsidR="00C33E63" w:rsidRPr="00C33E63" w:rsidRDefault="00C33E63" w:rsidP="00FA223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Ежегодные отчисления из бюджета компании на НИОКР</w:t>
      </w:r>
    </w:p>
    <w:p w:rsidR="00C33E63" w:rsidRPr="00C33E63" w:rsidRDefault="00C33E63" w:rsidP="00FA223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Сотрудничество с научно-исследовательскими институтами / наличие собственной базы</w:t>
      </w:r>
    </w:p>
    <w:p w:rsidR="00C33E63" w:rsidRPr="00C33E63" w:rsidRDefault="00C33E63" w:rsidP="00C33E63">
      <w:pPr>
        <w:shd w:val="clear" w:color="auto" w:fill="FFFFFF"/>
        <w:spacing w:before="225" w:after="0" w:line="240" w:lineRule="auto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Максимальная оценка: 100 баллов (по 20 баллов за каждый из указанных критериев)</w:t>
      </w:r>
    </w:p>
    <w:p w:rsidR="00FA2235" w:rsidRDefault="00FA2235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Материалы для участия в конкурсе: </w:t>
      </w:r>
    </w:p>
    <w:p w:rsidR="00C33E63" w:rsidRPr="00C33E63" w:rsidRDefault="00C33E63" w:rsidP="00FA2235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Общая информация о компании</w:t>
      </w:r>
    </w:p>
    <w:p w:rsidR="00C33E63" w:rsidRPr="00C33E63" w:rsidRDefault="00C33E63" w:rsidP="00FA2235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Инновационная политика компании. Описание проектов (реализованных и перспективных), экономические показатели проектов: прибыльность, производительность, окупаемость и др.</w:t>
      </w:r>
    </w:p>
    <w:p w:rsidR="00C33E63" w:rsidRPr="00C33E63" w:rsidRDefault="00C33E63" w:rsidP="00FA2235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Информация по работе с научно-исследовательскими центрами, приобретенные разработки и патенты, бюджет на НИОКР</w:t>
      </w:r>
    </w:p>
    <w:p w:rsidR="00C33E63" w:rsidRPr="00C33E63" w:rsidRDefault="00C33E63" w:rsidP="00FA2235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Рекомендации и отзывы от клиентов и партнёров компании</w:t>
      </w:r>
    </w:p>
    <w:p w:rsidR="00C33E63" w:rsidRPr="00C33E63" w:rsidRDefault="00C33E63" w:rsidP="00C33E63">
      <w:pPr>
        <w:shd w:val="clear" w:color="auto" w:fill="FFFFFF"/>
        <w:spacing w:before="375" w:after="225" w:line="270" w:lineRule="atLeast"/>
        <w:jc w:val="center"/>
        <w:outlineLvl w:val="2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C33E63">
        <w:rPr>
          <w:rFonts w:ascii="Arial" w:eastAsia="Times New Roman" w:hAnsi="Arial" w:cs="Arial"/>
          <w:b/>
          <w:bCs/>
          <w:color w:val="E36C0A"/>
          <w:sz w:val="27"/>
          <w:szCs w:val="27"/>
          <w:lang w:eastAsia="ru-RU"/>
        </w:rPr>
        <w:t>4.  ЛИДЕР ПО КАЗАХСТАНСКОМУ СОДЕРЖАНИЮ</w:t>
      </w:r>
      <w:r w:rsidRPr="00C33E63">
        <w:rPr>
          <w:rFonts w:ascii="Arial" w:eastAsia="Times New Roman" w:hAnsi="Arial" w:cs="Arial"/>
          <w:b/>
          <w:bCs/>
          <w:color w:val="E36C0A"/>
          <w:sz w:val="27"/>
          <w:szCs w:val="27"/>
          <w:lang w:eastAsia="ru-RU"/>
        </w:rPr>
        <w:br/>
        <w:t> </w:t>
      </w:r>
    </w:p>
    <w:p w:rsidR="00C33E63" w:rsidRPr="00C33E63" w:rsidRDefault="00C33E63" w:rsidP="00FA2235">
      <w:pPr>
        <w:shd w:val="clear" w:color="auto" w:fill="FFFFFF"/>
        <w:spacing w:after="0" w:line="300" w:lineRule="atLeast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  <w:r w:rsidRPr="00FA2235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 участию приглашается:</w:t>
      </w:r>
    </w:p>
    <w:p w:rsidR="00C33E63" w:rsidRPr="00C33E63" w:rsidRDefault="00C33E63" w:rsidP="00FA22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A2235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Компания в области горно-металлургического сектора, достигшая максимальных показателей по местному содержанию в кадрах и закупках ТРУ </w:t>
      </w:r>
    </w:p>
    <w:p w:rsidR="00FA2235" w:rsidRDefault="00FA2235" w:rsidP="00FA223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FA2235" w:rsidRDefault="00C33E63" w:rsidP="00FA2235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Критерии оценки:</w:t>
      </w:r>
    </w:p>
    <w:p w:rsidR="00C33E63" w:rsidRPr="00FA2235" w:rsidRDefault="00C33E63" w:rsidP="00FA2235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A2235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Масштабность проекта (государственное/региональное значение)</w:t>
      </w:r>
    </w:p>
    <w:p w:rsidR="00C33E63" w:rsidRPr="00C33E63" w:rsidRDefault="00C33E63" w:rsidP="00FA2235">
      <w:pPr>
        <w:numPr>
          <w:ilvl w:val="0"/>
          <w:numId w:val="25"/>
        </w:numPr>
        <w:shd w:val="clear" w:color="auto" w:fill="FFFFFF"/>
        <w:spacing w:after="0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Процент ТРУ, приобретенных у отечественных товаропроизводителей за 2014 года, по отношению к годовой программе закупок.</w:t>
      </w:r>
    </w:p>
    <w:p w:rsidR="00C33E63" w:rsidRPr="00C33E63" w:rsidRDefault="00C33E63" w:rsidP="00FA2235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Процент расходов, направляемых на подготовку местных кадров, по отношению к совокупному годовому доходу по контрактной деятельности.</w:t>
      </w:r>
    </w:p>
    <w:p w:rsidR="00C33E63" w:rsidRPr="00C33E63" w:rsidRDefault="00C33E63" w:rsidP="00FA2235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Вклад в развитие МСБ.</w:t>
      </w:r>
    </w:p>
    <w:p w:rsidR="00C33E63" w:rsidRPr="00C33E63" w:rsidRDefault="00C33E63" w:rsidP="00FA2235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Долгосрочность контрактов с казахстанскими компаниями, предоставляющими товары и услуги.</w:t>
      </w:r>
    </w:p>
    <w:p w:rsidR="00C33E63" w:rsidRPr="00C33E63" w:rsidRDefault="00C33E63" w:rsidP="00C33E63">
      <w:pPr>
        <w:shd w:val="clear" w:color="auto" w:fill="FFFFFF"/>
        <w:spacing w:before="225" w:after="0" w:line="240" w:lineRule="auto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Максимальная оценка: 100 баллов (по 20 баллов за каждый из указанных критериев)</w:t>
      </w:r>
    </w:p>
    <w:p w:rsidR="00FA2235" w:rsidRDefault="00FA2235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Материалы для участия в конкурсе: </w:t>
      </w:r>
    </w:p>
    <w:p w:rsidR="00C33E63" w:rsidRPr="00C33E63" w:rsidRDefault="00C33E63" w:rsidP="00FA2235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Общая информация о компании</w:t>
      </w:r>
    </w:p>
    <w:p w:rsidR="00C33E63" w:rsidRPr="00C33E63" w:rsidRDefault="00C33E63" w:rsidP="00FA2235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Отчёт по казахстанскому содержанию за 2014 года, направляемый в АО "Национальное агентство по развитию местного содержания "NADLoC".</w:t>
      </w:r>
    </w:p>
    <w:p w:rsidR="00C33E63" w:rsidRPr="00C33E63" w:rsidRDefault="00C33E63" w:rsidP="00FA2235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Справка с отражением средств по итогам 2014 года, направляемых на подготовку местных кадров, и процентное соотношение данных расходов к совокупному годовому доходу по контрактной деятельности.</w:t>
      </w:r>
    </w:p>
    <w:p w:rsidR="00C33E63" w:rsidRPr="00C33E63" w:rsidRDefault="00C33E63" w:rsidP="00FA2235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Справка с указанием сумм и сроков по контрактам между предприятием-номинантом и казахстанскими компаниями, предоставляющими товары и услуги.</w:t>
      </w:r>
    </w:p>
    <w:p w:rsidR="00C33E63" w:rsidRPr="00C33E63" w:rsidRDefault="00C33E63" w:rsidP="00FA2235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Рекомендации и отзывы от казахстанских клиентов, поставщиков и партнёров (по желанию).</w:t>
      </w:r>
    </w:p>
    <w:p w:rsidR="00C33E63" w:rsidRPr="00C33E63" w:rsidRDefault="00C33E63" w:rsidP="00C33E63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Все материалы должны быть подписаны главным бухгалтером компании и заверены печатью.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7"/>
          <w:szCs w:val="27"/>
          <w:lang w:eastAsia="ru-RU"/>
        </w:rPr>
        <w:t>5.  УЧЕНЫЙ-ПЕДАГОГ ГОДА</w:t>
      </w:r>
    </w:p>
    <w:p w:rsidR="00FA2235" w:rsidRDefault="00FA2235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 участию приглашается:</w:t>
      </w:r>
    </w:p>
    <w:p w:rsidR="00C33E63" w:rsidRPr="00C33E63" w:rsidRDefault="00C33E63" w:rsidP="00FA22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1"/>
          <w:szCs w:val="21"/>
          <w:lang w:eastAsia="ru-RU"/>
        </w:rPr>
        <w:t>Ученый или педагог в сфере геологии / горного дела / металлургии, который имеет большой опыт преподавания в образовательных учреждениях, проведения научно-исследовательских работ и практического использования своих разработок на производстве.</w:t>
      </w:r>
      <w:r w:rsidRPr="00C33E63">
        <w:rPr>
          <w:rFonts w:ascii="Tahoma" w:eastAsia="Times New Roman" w:hAnsi="Tahoma" w:cs="Tahoma"/>
          <w:color w:val="444444"/>
          <w:sz w:val="21"/>
          <w:szCs w:val="21"/>
          <w:lang w:eastAsia="ru-RU"/>
        </w:rPr>
        <w:br/>
      </w:r>
      <w:r w:rsidRPr="00C33E63">
        <w:rPr>
          <w:rFonts w:ascii="Tahoma" w:eastAsia="Times New Roman" w:hAnsi="Tahoma" w:cs="Tahoma"/>
          <w:color w:val="444444"/>
          <w:sz w:val="21"/>
          <w:szCs w:val="21"/>
          <w:lang w:eastAsia="ru-RU"/>
        </w:rPr>
        <w:lastRenderedPageBreak/>
        <w:t>Кандидатуры для участия в данной номинации могут быть выдвинуты как коллективом организаций, так и путем самовыдвижения. </w:t>
      </w:r>
    </w:p>
    <w:p w:rsidR="00FA2235" w:rsidRDefault="00FA2235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Критерии оценки:</w:t>
      </w:r>
    </w:p>
    <w:p w:rsidR="00C33E63" w:rsidRPr="00C33E63" w:rsidRDefault="00C33E63" w:rsidP="00FA22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Степень квалификации или научная степень, стаж работы (не менее 3 лет).</w:t>
      </w:r>
    </w:p>
    <w:p w:rsidR="00C33E63" w:rsidRPr="00C33E63" w:rsidRDefault="00C33E63" w:rsidP="00FA22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Научно-исследовательские работы и их практическая значимость. Продажа патентов.</w:t>
      </w:r>
    </w:p>
    <w:p w:rsidR="00C33E63" w:rsidRPr="00C33E63" w:rsidRDefault="00C33E63" w:rsidP="00FA22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Разнообразие применяемых профессиональных методов при преподавании.</w:t>
      </w:r>
    </w:p>
    <w:p w:rsidR="00C33E63" w:rsidRPr="00C33E63" w:rsidRDefault="00C33E63" w:rsidP="00FA22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Количество и значимость научных публикаций, книг и учебников.</w:t>
      </w:r>
    </w:p>
    <w:p w:rsidR="00C33E63" w:rsidRPr="00C33E63" w:rsidRDefault="00C33E63" w:rsidP="00FA22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Личные достижения кандидата.</w:t>
      </w:r>
    </w:p>
    <w:p w:rsidR="00C33E63" w:rsidRPr="00C33E63" w:rsidRDefault="00C33E63" w:rsidP="00C33E63">
      <w:pPr>
        <w:shd w:val="clear" w:color="auto" w:fill="FFFFFF"/>
        <w:spacing w:before="225" w:after="0" w:line="240" w:lineRule="auto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Максимальная оценка: 100 баллов (по 20 баллов за каждый из указанных критериев)</w:t>
      </w:r>
    </w:p>
    <w:p w:rsidR="00FA2235" w:rsidRDefault="00FA2235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Материалы для участия в конкурсе: </w:t>
      </w:r>
    </w:p>
    <w:p w:rsidR="00C33E63" w:rsidRPr="00C33E63" w:rsidRDefault="00C33E63" w:rsidP="00FA2235">
      <w:pPr>
        <w:numPr>
          <w:ilvl w:val="0"/>
          <w:numId w:val="26"/>
        </w:numPr>
        <w:shd w:val="clear" w:color="auto" w:fill="FFFFFF"/>
        <w:spacing w:after="100" w:afterAutospacing="1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Общая информация о кандидате:</w:t>
      </w:r>
    </w:p>
    <w:p w:rsidR="00C33E63" w:rsidRPr="00C33E63" w:rsidRDefault="00C33E63" w:rsidP="00FA223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Биографическая справка:</w:t>
      </w:r>
    </w:p>
    <w:p w:rsidR="00C33E63" w:rsidRPr="00C33E63" w:rsidRDefault="00C33E63" w:rsidP="00FA2235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 указанием опыта работы,</w:t>
      </w:r>
    </w:p>
    <w:p w:rsidR="00C33E63" w:rsidRPr="00C33E63" w:rsidRDefault="00C33E63" w:rsidP="00FA2235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описанием наиболее успешных проектов, разработанных кандидатом за последний год, копии патентов (при наличии),</w:t>
      </w:r>
    </w:p>
    <w:p w:rsidR="00C33E63" w:rsidRPr="00C33E63" w:rsidRDefault="00C33E63" w:rsidP="00FA2235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 информацией о личных достижениях (количество, названия наград, грамот)</w:t>
      </w:r>
    </w:p>
    <w:p w:rsidR="00C33E63" w:rsidRPr="00C33E63" w:rsidRDefault="00C33E63" w:rsidP="00FA2235">
      <w:pPr>
        <w:numPr>
          <w:ilvl w:val="1"/>
          <w:numId w:val="26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 контактной информацией из отдела кадров</w:t>
      </w:r>
    </w:p>
    <w:p w:rsidR="00C33E63" w:rsidRPr="00C33E63" w:rsidRDefault="00C33E63" w:rsidP="00FA223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Отзывы и рекомендации от коллег/учеников</w:t>
      </w:r>
    </w:p>
    <w:p w:rsidR="00C33E63" w:rsidRPr="00C33E63" w:rsidRDefault="00C33E63" w:rsidP="00FA223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Фото паспортного стиля в электронном формате.</w:t>
      </w:r>
    </w:p>
    <w:p w:rsidR="00C33E63" w:rsidRPr="00C33E63" w:rsidRDefault="00C33E63" w:rsidP="00C33E63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Победителю в номинации «Ученый-Педагог года» предусмотрена денежная премия в размере 200 000 тенге.</w:t>
      </w:r>
    </w:p>
    <w:p w:rsidR="00C33E63" w:rsidRPr="00C33E63" w:rsidRDefault="00C33E63" w:rsidP="00C33E63">
      <w:pPr>
        <w:shd w:val="clear" w:color="auto" w:fill="FFFFFF"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7"/>
          <w:szCs w:val="27"/>
          <w:lang w:eastAsia="ru-RU"/>
        </w:rPr>
        <w:t>6.  ДИПЛОМНАЯ РАБОТА ГОДА</w:t>
      </w:r>
    </w:p>
    <w:p w:rsidR="00FA2235" w:rsidRDefault="00FA2235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 участию приглашается: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1"/>
          <w:szCs w:val="21"/>
          <w:lang w:eastAsia="ru-RU"/>
        </w:rPr>
        <w:t>Студенты последних курсов технических ВУЗов и учебных заведений Казахстана, с исследовательской работой, посвященной теме развития горно-металлургического сектора в целом или какого-либо одного аспекта.</w:t>
      </w:r>
    </w:p>
    <w:p w:rsidR="00FA2235" w:rsidRDefault="00FA2235" w:rsidP="00FA2235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FA2235" w:rsidRDefault="00C33E63" w:rsidP="00FA22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Критерии оценки:</w:t>
      </w:r>
      <w:r w:rsidRPr="00C33E63">
        <w:rPr>
          <w:rFonts w:ascii="Tahoma" w:eastAsia="Times New Roman" w:hAnsi="Tahoma" w:cs="Tahoma"/>
          <w:color w:val="444444"/>
          <w:sz w:val="20"/>
          <w:lang w:eastAsia="ru-RU"/>
        </w:rPr>
        <w:t> </w:t>
      </w:r>
    </w:p>
    <w:p w:rsidR="00C33E63" w:rsidRPr="00FA2235" w:rsidRDefault="00C33E63" w:rsidP="00FA2235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A2235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Актуальность темы</w:t>
      </w:r>
    </w:p>
    <w:p w:rsidR="00C33E63" w:rsidRPr="00C33E63" w:rsidRDefault="00C33E63" w:rsidP="00FA2235">
      <w:pPr>
        <w:numPr>
          <w:ilvl w:val="0"/>
          <w:numId w:val="27"/>
        </w:numPr>
        <w:shd w:val="clear" w:color="auto" w:fill="FFFFFF"/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Предложенные оригинальные решения вопросов отрасли.</w:t>
      </w:r>
    </w:p>
    <w:p w:rsidR="00C33E63" w:rsidRPr="00C33E63" w:rsidRDefault="00C33E63" w:rsidP="00FA2235">
      <w:pPr>
        <w:numPr>
          <w:ilvl w:val="0"/>
          <w:numId w:val="27"/>
        </w:numPr>
        <w:shd w:val="clear" w:color="auto" w:fill="FFFFFF"/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Полное и объёмное раскрытие темы в работе. Использованные источники информации. </w:t>
      </w:r>
    </w:p>
    <w:p w:rsidR="00C33E63" w:rsidRPr="00C33E63" w:rsidRDefault="00C33E63" w:rsidP="00FA2235">
      <w:pPr>
        <w:numPr>
          <w:ilvl w:val="0"/>
          <w:numId w:val="27"/>
        </w:numPr>
        <w:shd w:val="clear" w:color="auto" w:fill="FFFFFF"/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Стиль изложения (графики, диаграммы, фото и видео, исследование)</w:t>
      </w:r>
    </w:p>
    <w:p w:rsidR="00C33E63" w:rsidRPr="00C33E63" w:rsidRDefault="00C33E63" w:rsidP="00FA2235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Личные достижения кандидата (участие в олимпиадах, конференциях, активная общественная деятельность).</w:t>
      </w:r>
    </w:p>
    <w:p w:rsidR="00C33E63" w:rsidRPr="00C33E63" w:rsidRDefault="00C33E63" w:rsidP="00C33E63">
      <w:pPr>
        <w:shd w:val="clear" w:color="auto" w:fill="FFFFFF"/>
        <w:spacing w:before="225" w:after="0" w:line="240" w:lineRule="auto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Максимальная оценка: 100 баллов (по 20 баллов за каждый из указанных критериев)</w:t>
      </w:r>
    </w:p>
    <w:p w:rsidR="00FA2235" w:rsidRDefault="00FA2235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Материалы для участия в конкурсе: </w:t>
      </w:r>
    </w:p>
    <w:p w:rsidR="00C33E63" w:rsidRPr="00C33E63" w:rsidRDefault="00C33E63" w:rsidP="00FA2235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Дипломная работа (в электронном виде);</w:t>
      </w:r>
    </w:p>
    <w:p w:rsidR="00C33E63" w:rsidRPr="00C33E63" w:rsidRDefault="00C33E63" w:rsidP="00FA2235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Рецензия научного руководителя (отсканированная копия);</w:t>
      </w:r>
    </w:p>
    <w:p w:rsidR="00C33E63" w:rsidRPr="00C33E63" w:rsidRDefault="00C33E63" w:rsidP="00FA2235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Краткое резюме дипломной/исследовательской работы (1/2 страницы, или не более 2 000 знаков с пробелами);</w:t>
      </w:r>
    </w:p>
    <w:p w:rsidR="00C33E63" w:rsidRPr="00C33E63" w:rsidRDefault="00C33E63" w:rsidP="00FA2235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Справка с деканата подтверждающая, что кандидат является студентом последнего курса ВУЗа или учебного заведения РК (отсканированная копия);</w:t>
      </w:r>
    </w:p>
    <w:p w:rsidR="00C33E63" w:rsidRPr="00C33E63" w:rsidRDefault="00C33E63" w:rsidP="00FA2235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Фото паспортного стиля в электронном формате;</w:t>
      </w:r>
    </w:p>
    <w:p w:rsidR="00C33E63" w:rsidRPr="00C33E63" w:rsidRDefault="00C33E63" w:rsidP="00FA2235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Рекомендации преподавателей, молодежных и профессиональных сообществ;</w:t>
      </w:r>
    </w:p>
    <w:p w:rsidR="00C33E63" w:rsidRPr="00C33E63" w:rsidRDefault="00C33E63" w:rsidP="00FA2235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Характеристика с деканата с описанием личных достижении кандидата (количество и названия наград, грамот). </w:t>
      </w:r>
    </w:p>
    <w:p w:rsidR="00C33E63" w:rsidRPr="00C33E63" w:rsidRDefault="00C33E63" w:rsidP="00C33E63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Победителю в номинации «Дипломная работа года» предусмотрена денежная премия в размере 100 000 тенге.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7"/>
          <w:szCs w:val="27"/>
          <w:lang w:eastAsia="ru-RU"/>
        </w:rPr>
        <w:t>7. МЕДИА-ПРОЕКТ ГОДА:</w:t>
      </w:r>
    </w:p>
    <w:p w:rsidR="00C33E63" w:rsidRPr="00C33E63" w:rsidRDefault="00C33E63" w:rsidP="00C33E6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0"/>
          <w:lang w:eastAsia="ru-RU"/>
        </w:rPr>
        <w:t>Лучшая журналистская работа о ГМК в печати и Интернет-ресурсах</w:t>
      </w:r>
    </w:p>
    <w:p w:rsidR="00C33E63" w:rsidRPr="00C33E63" w:rsidRDefault="00C33E63" w:rsidP="00C33E6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0"/>
          <w:lang w:eastAsia="ru-RU"/>
        </w:rPr>
        <w:t>Лучшая журналистская работа  о ГМК на ТВ</w:t>
      </w:r>
    </w:p>
    <w:p w:rsidR="00C33E63" w:rsidRPr="00C33E63" w:rsidRDefault="00C33E63" w:rsidP="00C33E6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0"/>
          <w:lang w:eastAsia="ru-RU"/>
        </w:rPr>
        <w:t>Лучший журналистский материал о Человеке труда в ГМК (специальная премия)</w:t>
      </w:r>
    </w:p>
    <w:p w:rsidR="00C33E63" w:rsidRPr="00C33E63" w:rsidRDefault="00C33E63" w:rsidP="00FA22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 участию приглашаются:</w:t>
      </w:r>
    </w:p>
    <w:p w:rsidR="00C33E63" w:rsidRPr="00C33E63" w:rsidRDefault="00C33E63" w:rsidP="00FA2235">
      <w:p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Профессиональный журналист или коллектив журналистов с опубликованной или вышедший в телевизионном эфире журналистской работой о ГМК.</w:t>
      </w:r>
    </w:p>
    <w:p w:rsidR="00C33E63" w:rsidRPr="00C33E63" w:rsidRDefault="00C33E63" w:rsidP="00FA2235">
      <w:p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Один участник может представить на Конкурс только одну работу (либо от собственного лица, либо в соавторстве с группой журналистов). Заявившая себя к участию группа журналистов может представить только одну конкурсную работу. К участию в конкурсе не допускаются информационные заметки и рекламные материалы.</w:t>
      </w:r>
    </w:p>
    <w:p w:rsidR="00C33E63" w:rsidRPr="00C33E63" w:rsidRDefault="00C33E63" w:rsidP="00FA2235">
      <w:pPr>
        <w:shd w:val="clear" w:color="auto" w:fill="FFFFFF"/>
        <w:spacing w:before="240" w:after="0" w:line="300" w:lineRule="atLeast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A2235">
        <w:rPr>
          <w:rFonts w:ascii="Arial" w:eastAsia="Times New Roman" w:hAnsi="Arial" w:cs="Arial"/>
          <w:b/>
          <w:bCs/>
          <w:color w:val="444444"/>
          <w:sz w:val="21"/>
          <w:u w:val="single"/>
          <w:lang w:eastAsia="ru-RU"/>
        </w:rPr>
        <w:t>Лучший материал о Человеке труда в ГМК</w:t>
      </w: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– Героем материала должен быть Человек труда, представляющий одно из предприятий ГМК Казахстана и работающий непосредственно на производстве.</w:t>
      </w:r>
    </w:p>
    <w:p w:rsidR="00FA2235" w:rsidRDefault="00FA2235" w:rsidP="00FA2235">
      <w:pPr>
        <w:shd w:val="clear" w:color="auto" w:fill="FFFFFF"/>
        <w:spacing w:after="0" w:line="300" w:lineRule="atLeast"/>
        <w:rPr>
          <w:rFonts w:ascii="Tahoma" w:eastAsia="Times New Roman" w:hAnsi="Tahoma" w:cs="Tahoma"/>
          <w:b/>
          <w:bCs/>
          <w:color w:val="444444"/>
          <w:sz w:val="20"/>
          <w:lang w:eastAsia="ru-RU"/>
        </w:rPr>
      </w:pPr>
    </w:p>
    <w:p w:rsidR="00C33E63" w:rsidRPr="00C33E63" w:rsidRDefault="00C33E63" w:rsidP="00FA2235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</w:pPr>
      <w:r w:rsidRPr="00FA2235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 Условия:</w:t>
      </w:r>
    </w:p>
    <w:p w:rsidR="00C33E63" w:rsidRPr="00C33E63" w:rsidRDefault="00C33E63" w:rsidP="00FA2235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0"/>
          <w:lang w:eastAsia="ru-RU"/>
        </w:rPr>
        <w:t> </w:t>
      </w:r>
      <w:r w:rsidRPr="00C33E63">
        <w:rPr>
          <w:rFonts w:ascii="Tahoma" w:eastAsia="Times New Roman" w:hAnsi="Tahoma" w:cs="Tahoma"/>
          <w:color w:val="444444"/>
          <w:sz w:val="21"/>
          <w:szCs w:val="21"/>
          <w:lang w:eastAsia="ru-RU"/>
        </w:rPr>
        <w:t>Выход материала в казахстанских или зарубежных СМИ на казахском или русском языках.</w:t>
      </w:r>
    </w:p>
    <w:p w:rsidR="00C33E63" w:rsidRPr="00C33E63" w:rsidRDefault="00C33E63" w:rsidP="00FA2235">
      <w:pPr>
        <w:numPr>
          <w:ilvl w:val="0"/>
          <w:numId w:val="15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284" w:hanging="284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1"/>
          <w:lang w:eastAsia="ru-RU"/>
        </w:rPr>
        <w:t>Даты публикации или выхода в эфир: 15 июня 2014 года – 20 мая 2015 года, включительно.</w:t>
      </w:r>
    </w:p>
    <w:p w:rsidR="00FA2235" w:rsidRDefault="00FA2235" w:rsidP="00FA2235">
      <w:pPr>
        <w:shd w:val="clear" w:color="auto" w:fill="FFFFFF"/>
        <w:spacing w:after="0" w:line="300" w:lineRule="atLeast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FA2235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Критерии оценки:</w:t>
      </w:r>
    </w:p>
    <w:p w:rsidR="00C33E63" w:rsidRPr="00C33E63" w:rsidRDefault="00C33E63" w:rsidP="00FA2235">
      <w:pPr>
        <w:numPr>
          <w:ilvl w:val="0"/>
          <w:numId w:val="16"/>
        </w:numPr>
        <w:shd w:val="clear" w:color="auto" w:fill="FFFFFF"/>
        <w:tabs>
          <w:tab w:val="clear" w:pos="720"/>
          <w:tab w:val="num" w:pos="567"/>
        </w:tabs>
        <w:spacing w:after="0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1"/>
          <w:lang w:eastAsia="ru-RU"/>
        </w:rPr>
        <w:t>Точность и достоверность информации.</w:t>
      </w:r>
    </w:p>
    <w:p w:rsidR="00C33E63" w:rsidRPr="00C33E63" w:rsidRDefault="00C33E63" w:rsidP="00FA2235">
      <w:pPr>
        <w:numPr>
          <w:ilvl w:val="0"/>
          <w:numId w:val="16"/>
        </w:numPr>
        <w:shd w:val="clear" w:color="auto" w:fill="FFFFFF"/>
        <w:tabs>
          <w:tab w:val="clear" w:pos="720"/>
          <w:tab w:val="num" w:pos="567"/>
        </w:tabs>
        <w:spacing w:after="0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1"/>
          <w:szCs w:val="21"/>
          <w:lang w:eastAsia="ru-RU"/>
        </w:rPr>
        <w:t>Выбор темы: актуальность, общественная значимость.</w:t>
      </w:r>
    </w:p>
    <w:p w:rsidR="00C33E63" w:rsidRPr="00C33E63" w:rsidRDefault="00C33E63" w:rsidP="00FA2235">
      <w:pPr>
        <w:numPr>
          <w:ilvl w:val="0"/>
          <w:numId w:val="16"/>
        </w:numPr>
        <w:shd w:val="clear" w:color="auto" w:fill="FFFFFF"/>
        <w:tabs>
          <w:tab w:val="clear" w:pos="720"/>
          <w:tab w:val="num" w:pos="567"/>
        </w:tabs>
        <w:spacing w:after="0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1"/>
          <w:szCs w:val="21"/>
          <w:lang w:eastAsia="ru-RU"/>
        </w:rPr>
        <w:t>Постановка вопроса/проблемы, глубина анализа.</w:t>
      </w:r>
    </w:p>
    <w:p w:rsidR="00C33E63" w:rsidRPr="00C33E63" w:rsidRDefault="00C33E63" w:rsidP="00FA2235">
      <w:pPr>
        <w:numPr>
          <w:ilvl w:val="0"/>
          <w:numId w:val="16"/>
        </w:numPr>
        <w:shd w:val="clear" w:color="auto" w:fill="FFFFFF"/>
        <w:tabs>
          <w:tab w:val="clear" w:pos="720"/>
          <w:tab w:val="num" w:pos="567"/>
        </w:tabs>
        <w:spacing w:after="0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1"/>
          <w:szCs w:val="21"/>
          <w:lang w:eastAsia="ru-RU"/>
        </w:rPr>
        <w:t>Четкая авторская позиция</w:t>
      </w:r>
    </w:p>
    <w:p w:rsidR="00C33E63" w:rsidRPr="00C33E63" w:rsidRDefault="00C33E63" w:rsidP="00FA2235">
      <w:pPr>
        <w:numPr>
          <w:ilvl w:val="0"/>
          <w:numId w:val="16"/>
        </w:numPr>
        <w:shd w:val="clear" w:color="auto" w:fill="FFFFFF"/>
        <w:tabs>
          <w:tab w:val="clear" w:pos="720"/>
          <w:tab w:val="num" w:pos="567"/>
        </w:tabs>
        <w:spacing w:after="0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color w:val="444444"/>
          <w:sz w:val="21"/>
          <w:szCs w:val="21"/>
          <w:lang w:eastAsia="ru-RU"/>
        </w:rPr>
        <w:t>Стиль изложения.</w:t>
      </w:r>
    </w:p>
    <w:p w:rsidR="00FA2235" w:rsidRDefault="00FA2235" w:rsidP="00FA22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</w:pPr>
    </w:p>
    <w:p w:rsidR="00C33E63" w:rsidRPr="00C33E63" w:rsidRDefault="00C33E63" w:rsidP="00FA22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  <w:t>Максимальная оценка: 100 баллов (по 20 баллов за каждый из указанных критериев)</w:t>
      </w:r>
    </w:p>
    <w:p w:rsidR="00C33E63" w:rsidRPr="00C33E63" w:rsidRDefault="00C33E63" w:rsidP="00C33E63">
      <w:pPr>
        <w:shd w:val="clear" w:color="auto" w:fill="FFFFFF"/>
        <w:spacing w:before="225"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Материалы для участия в конкурсе: </w:t>
      </w:r>
    </w:p>
    <w:p w:rsidR="00C33E63" w:rsidRPr="00C33E63" w:rsidRDefault="00C33E63" w:rsidP="00FA2235">
      <w:pPr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Биографическая справка с указанием опыта работы, контактная информация;</w:t>
      </w:r>
    </w:p>
    <w:p w:rsidR="00C33E63" w:rsidRPr="00C33E63" w:rsidRDefault="00C33E63" w:rsidP="00FA2235">
      <w:pPr>
        <w:numPr>
          <w:ilvl w:val="0"/>
          <w:numId w:val="17"/>
        </w:numPr>
        <w:shd w:val="clear" w:color="auto" w:fill="FFFFFF"/>
        <w:tabs>
          <w:tab w:val="clear" w:pos="720"/>
          <w:tab w:val="num" w:pos="426"/>
        </w:tabs>
        <w:spacing w:after="100" w:afterAutospacing="1" w:line="300" w:lineRule="atLeast"/>
        <w:ind w:left="284" w:hanging="284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Фото паспортного стиля в электронном формате.</w:t>
      </w:r>
    </w:p>
    <w:p w:rsidR="00C33E63" w:rsidRPr="00C33E63" w:rsidRDefault="00C33E63" w:rsidP="00FA2235">
      <w:pPr>
        <w:shd w:val="clear" w:color="auto" w:fill="FFFFFF"/>
        <w:spacing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A2235">
        <w:rPr>
          <w:rFonts w:ascii="Arial" w:eastAsia="Times New Roman" w:hAnsi="Arial" w:cs="Arial"/>
          <w:b/>
          <w:bCs/>
          <w:color w:val="444444"/>
          <w:sz w:val="21"/>
          <w:u w:val="single"/>
          <w:lang w:eastAsia="ru-RU"/>
        </w:rPr>
        <w:t>Для публикаций в печатных СМИ:</w:t>
      </w: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1. Публикация (отсканированная версия страницы печатного издания, с четкими выходными данными издания (наименование издания, номер, дата выхода).</w:t>
      </w: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2. Общая информация об издании (наименование, год выхода, тираж, формат, регион распространения, Ф.И.О. первого руководителя, контактные данные).</w:t>
      </w: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3. Рекомендация редактора или профессиональных сообществ.</w:t>
      </w:r>
    </w:p>
    <w:p w:rsidR="00C33E63" w:rsidRPr="00C33E63" w:rsidRDefault="00C33E63" w:rsidP="00C33E63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A2235">
        <w:rPr>
          <w:rFonts w:ascii="Arial" w:eastAsia="Times New Roman" w:hAnsi="Arial" w:cs="Arial"/>
          <w:b/>
          <w:bCs/>
          <w:color w:val="444444"/>
          <w:sz w:val="21"/>
          <w:u w:val="single"/>
          <w:lang w:eastAsia="ru-RU"/>
        </w:rPr>
        <w:lastRenderedPageBreak/>
        <w:t>Для телевизионных работ:</w:t>
      </w: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1. Видео-сюжет, фильм или телепередача в формате MP4 (можно направить через файлообменник),</w:t>
      </w: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2. Эфирная справка,</w:t>
      </w: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3. Общая информация о телеканале (наименование, регион вещания, Ф.И.О. первого руководителя, контактные данные),</w:t>
      </w: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4. Рекомендация редактора или профессиональных сообществ.</w:t>
      </w:r>
    </w:p>
    <w:p w:rsidR="00C33E63" w:rsidRPr="00C33E63" w:rsidRDefault="00C33E63" w:rsidP="00C33E63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FA2235">
        <w:rPr>
          <w:rFonts w:ascii="Arial" w:eastAsia="Times New Roman" w:hAnsi="Arial" w:cs="Arial"/>
          <w:b/>
          <w:bCs/>
          <w:color w:val="444444"/>
          <w:sz w:val="21"/>
          <w:u w:val="single"/>
          <w:lang w:eastAsia="ru-RU"/>
        </w:rPr>
        <w:t>Для публикаций в Интернет источниках:</w:t>
      </w: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1. Гиперссылка на сайт, где материал был размещен.</w:t>
      </w: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2. Рекомендация редактора или профессиональных сообществ.</w:t>
      </w:r>
    </w:p>
    <w:p w:rsidR="00C33E63" w:rsidRPr="00C33E63" w:rsidRDefault="00C33E63" w:rsidP="00C33E63">
      <w:pPr>
        <w:shd w:val="clear" w:color="auto" w:fill="FFFFFF"/>
        <w:spacing w:before="225"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Победителю в каждой номинации предусмотрен</w:t>
      </w:r>
      <w:r w:rsidR="00FA2235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а денежная премия в размере 100.</w:t>
      </w:r>
      <w:r w:rsidRPr="00C33E63">
        <w:rPr>
          <w:rFonts w:ascii="Arial" w:eastAsia="Times New Roman" w:hAnsi="Arial" w:cs="Arial"/>
          <w:b/>
          <w:bCs/>
          <w:color w:val="444444"/>
          <w:sz w:val="21"/>
          <w:lang w:eastAsia="ru-RU"/>
        </w:rPr>
        <w:t>000 тенге.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7"/>
          <w:szCs w:val="27"/>
          <w:lang w:eastAsia="ru-RU"/>
        </w:rPr>
        <w:t>8. ЛУЧШЕЕ РЕШЕНИЕ В ОБЛАСТИ ЭНЕРГОСБЕРЕЖЕНИЯ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E36C0A"/>
          <w:sz w:val="20"/>
          <w:lang w:eastAsia="ru-RU"/>
        </w:rPr>
        <w:t>(Награда от ERG)</w:t>
      </w:r>
    </w:p>
    <w:p w:rsidR="00FA2235" w:rsidRDefault="00FA2235" w:rsidP="00C33E6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</w:pP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 участию приглашается:</w:t>
      </w:r>
    </w:p>
    <w:p w:rsidR="00C33E63" w:rsidRPr="00C33E63" w:rsidRDefault="00C33E63" w:rsidP="00C33E63">
      <w:pPr>
        <w:shd w:val="clear" w:color="auto" w:fill="FFFFFF"/>
        <w:spacing w:after="225" w:line="300" w:lineRule="atLeast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Компания, применяющая/внедряющая эффективные методы энергосбережения (инновации).</w:t>
      </w:r>
    </w:p>
    <w:p w:rsidR="00C33E63" w:rsidRPr="00C33E63" w:rsidRDefault="00C33E63" w:rsidP="00C33E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Критерии оценки:</w:t>
      </w:r>
    </w:p>
    <w:p w:rsidR="00C33E63" w:rsidRPr="00C33E63" w:rsidRDefault="00C33E63" w:rsidP="00C33E63">
      <w:pPr>
        <w:numPr>
          <w:ilvl w:val="0"/>
          <w:numId w:val="18"/>
        </w:numPr>
        <w:shd w:val="clear" w:color="auto" w:fill="FFFFFF"/>
        <w:spacing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Показатели снижения уровня энергопотребления предприятия относительно 2014 года (объемы энергоресурсов на натуральный объем продукции);</w:t>
      </w:r>
    </w:p>
    <w:p w:rsidR="00C33E63" w:rsidRPr="00C33E63" w:rsidRDefault="00C33E63" w:rsidP="00C33E6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Экономический эффект от снижения энергопотребления за 2014 год (в тенге к СГД предприятия).</w:t>
      </w:r>
    </w:p>
    <w:p w:rsidR="00C33E63" w:rsidRPr="00C33E63" w:rsidRDefault="00C33E63" w:rsidP="00FA2235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444444"/>
          <w:sz w:val="21"/>
          <w:szCs w:val="21"/>
          <w:u w:val="single"/>
          <w:lang w:eastAsia="ru-RU"/>
        </w:rPr>
      </w:pPr>
      <w:r w:rsidRPr="00FA2235">
        <w:rPr>
          <w:rFonts w:ascii="Tahoma" w:eastAsia="Times New Roman" w:hAnsi="Tahoma" w:cs="Tahoma"/>
          <w:b/>
          <w:bCs/>
          <w:color w:val="444444"/>
          <w:sz w:val="20"/>
          <w:u w:val="single"/>
          <w:lang w:eastAsia="ru-RU"/>
        </w:rPr>
        <w:t>Материалы для участия в конкурсе:</w:t>
      </w:r>
      <w:r w:rsidRPr="00C33E63">
        <w:rPr>
          <w:rFonts w:ascii="Tahoma" w:eastAsia="Times New Roman" w:hAnsi="Tahoma" w:cs="Tahoma"/>
          <w:color w:val="444444"/>
          <w:sz w:val="20"/>
          <w:szCs w:val="20"/>
          <w:u w:val="single"/>
          <w:lang w:eastAsia="ru-RU"/>
        </w:rPr>
        <w:t> </w:t>
      </w:r>
    </w:p>
    <w:p w:rsidR="00C33E63" w:rsidRPr="00C33E63" w:rsidRDefault="00C33E63" w:rsidP="00FA2235">
      <w:pPr>
        <w:numPr>
          <w:ilvl w:val="0"/>
          <w:numId w:val="19"/>
        </w:numPr>
        <w:shd w:val="clear" w:color="auto" w:fill="FFFFFF"/>
        <w:spacing w:after="0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Концепция проекта: описание компании-исполнителя проекта, основные показатели, время, сроки и география (территория) проекта; экономические и социальные результаты проекта;</w:t>
      </w:r>
    </w:p>
    <w:p w:rsidR="00C33E63" w:rsidRPr="00C33E63" w:rsidRDefault="00C33E63" w:rsidP="00C33E6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Описание применяемых технологий, производственных методов при реализации проекта;</w:t>
      </w:r>
    </w:p>
    <w:p w:rsidR="00C33E63" w:rsidRPr="00C33E63" w:rsidRDefault="00C33E63" w:rsidP="00C33E6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Рекомендации и отзывы заказчика проекта, партнёров, клиентов и т.д.</w:t>
      </w:r>
    </w:p>
    <w:p w:rsidR="00C33E63" w:rsidRPr="00C33E63" w:rsidRDefault="00C33E63" w:rsidP="00C33E6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33E63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Бюджет проекта (по желанию исполнителя проекта).</w:t>
      </w:r>
    </w:p>
    <w:p w:rsidR="002B3398" w:rsidRDefault="002B3398"/>
    <w:sectPr w:rsidR="002B3398" w:rsidSect="002B3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1923"/>
    <w:multiLevelType w:val="hybridMultilevel"/>
    <w:tmpl w:val="2D9E5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83EE1"/>
    <w:multiLevelType w:val="multilevel"/>
    <w:tmpl w:val="A91E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6778D9"/>
    <w:multiLevelType w:val="multilevel"/>
    <w:tmpl w:val="01B8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583FDB"/>
    <w:multiLevelType w:val="multilevel"/>
    <w:tmpl w:val="A91E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F7A1E"/>
    <w:multiLevelType w:val="hybridMultilevel"/>
    <w:tmpl w:val="2C3A3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7495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4D26619"/>
    <w:multiLevelType w:val="multilevel"/>
    <w:tmpl w:val="5F76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453F8"/>
    <w:multiLevelType w:val="multilevel"/>
    <w:tmpl w:val="388E2C8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F501FE"/>
    <w:multiLevelType w:val="multilevel"/>
    <w:tmpl w:val="6E088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1B6FCE"/>
    <w:multiLevelType w:val="multilevel"/>
    <w:tmpl w:val="5F76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3551BF"/>
    <w:multiLevelType w:val="multilevel"/>
    <w:tmpl w:val="5F76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E1934"/>
    <w:multiLevelType w:val="multilevel"/>
    <w:tmpl w:val="13C4A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5B609B"/>
    <w:multiLevelType w:val="multilevel"/>
    <w:tmpl w:val="5F76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BE0827"/>
    <w:multiLevelType w:val="hybridMultilevel"/>
    <w:tmpl w:val="05F49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444C9"/>
    <w:multiLevelType w:val="multilevel"/>
    <w:tmpl w:val="415E052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BC476C"/>
    <w:multiLevelType w:val="multilevel"/>
    <w:tmpl w:val="A91E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BE5C0E"/>
    <w:multiLevelType w:val="multilevel"/>
    <w:tmpl w:val="9B72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560827"/>
    <w:multiLevelType w:val="multilevel"/>
    <w:tmpl w:val="04C67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52B"/>
    <w:multiLevelType w:val="multilevel"/>
    <w:tmpl w:val="E66C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23208D"/>
    <w:multiLevelType w:val="multilevel"/>
    <w:tmpl w:val="A91E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9534DA"/>
    <w:multiLevelType w:val="multilevel"/>
    <w:tmpl w:val="A91E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7B3558"/>
    <w:multiLevelType w:val="multilevel"/>
    <w:tmpl w:val="44B0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195DB5"/>
    <w:multiLevelType w:val="multilevel"/>
    <w:tmpl w:val="6E088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9F5E20"/>
    <w:multiLevelType w:val="multilevel"/>
    <w:tmpl w:val="2AB47E74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D43E9E"/>
    <w:multiLevelType w:val="multilevel"/>
    <w:tmpl w:val="EA009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4D0275"/>
    <w:multiLevelType w:val="multilevel"/>
    <w:tmpl w:val="CA4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D49F2"/>
    <w:multiLevelType w:val="hybridMultilevel"/>
    <w:tmpl w:val="1706B7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6"/>
  </w:num>
  <w:num w:numId="4">
    <w:abstractNumId w:val="1"/>
  </w:num>
  <w:num w:numId="5">
    <w:abstractNumId w:val="15"/>
  </w:num>
  <w:num w:numId="6">
    <w:abstractNumId w:val="20"/>
  </w:num>
  <w:num w:numId="7">
    <w:abstractNumId w:val="19"/>
  </w:num>
  <w:num w:numId="8">
    <w:abstractNumId w:val="17"/>
  </w:num>
  <w:num w:numId="9">
    <w:abstractNumId w:val="22"/>
  </w:num>
  <w:num w:numId="10">
    <w:abstractNumId w:val="8"/>
  </w:num>
  <w:num w:numId="11">
    <w:abstractNumId w:val="11"/>
  </w:num>
  <w:num w:numId="12">
    <w:abstractNumId w:val="2"/>
  </w:num>
  <w:num w:numId="13">
    <w:abstractNumId w:val="6"/>
  </w:num>
  <w:num w:numId="14">
    <w:abstractNumId w:val="21"/>
  </w:num>
  <w:num w:numId="15">
    <w:abstractNumId w:val="10"/>
  </w:num>
  <w:num w:numId="16">
    <w:abstractNumId w:val="12"/>
  </w:num>
  <w:num w:numId="17">
    <w:abstractNumId w:val="9"/>
  </w:num>
  <w:num w:numId="18">
    <w:abstractNumId w:val="25"/>
  </w:num>
  <w:num w:numId="19">
    <w:abstractNumId w:val="24"/>
  </w:num>
  <w:num w:numId="20">
    <w:abstractNumId w:val="23"/>
  </w:num>
  <w:num w:numId="21">
    <w:abstractNumId w:val="7"/>
  </w:num>
  <w:num w:numId="22">
    <w:abstractNumId w:val="14"/>
  </w:num>
  <w:num w:numId="23">
    <w:abstractNumId w:val="0"/>
  </w:num>
  <w:num w:numId="24">
    <w:abstractNumId w:val="26"/>
  </w:num>
  <w:num w:numId="25">
    <w:abstractNumId w:val="4"/>
  </w:num>
  <w:num w:numId="26">
    <w:abstractNumId w:val="5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33E63"/>
    <w:rsid w:val="001D08EC"/>
    <w:rsid w:val="002B3398"/>
    <w:rsid w:val="00C33E63"/>
    <w:rsid w:val="00FA2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398"/>
  </w:style>
  <w:style w:type="paragraph" w:styleId="Heading1">
    <w:name w:val="heading 1"/>
    <w:basedOn w:val="Normal"/>
    <w:link w:val="Heading1Char"/>
    <w:uiPriority w:val="9"/>
    <w:qFormat/>
    <w:rsid w:val="00C33E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3">
    <w:name w:val="heading 3"/>
    <w:basedOn w:val="Normal"/>
    <w:link w:val="Heading3Char"/>
    <w:uiPriority w:val="9"/>
    <w:qFormat/>
    <w:rsid w:val="00C33E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3E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C33E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eta">
    <w:name w:val="meta"/>
    <w:basedOn w:val="Normal"/>
    <w:rsid w:val="00C3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33E63"/>
  </w:style>
  <w:style w:type="character" w:styleId="Hyperlink">
    <w:name w:val="Hyperlink"/>
    <w:basedOn w:val="DefaultParagraphFont"/>
    <w:uiPriority w:val="99"/>
    <w:semiHidden/>
    <w:unhideWhenUsed/>
    <w:rsid w:val="00C33E6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3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DefaultParagraphFont"/>
    <w:rsid w:val="00C33E63"/>
  </w:style>
  <w:style w:type="character" w:styleId="Strong">
    <w:name w:val="Strong"/>
    <w:basedOn w:val="DefaultParagraphFont"/>
    <w:uiPriority w:val="22"/>
    <w:qFormat/>
    <w:rsid w:val="00C33E63"/>
    <w:rPr>
      <w:b/>
      <w:bCs/>
    </w:rPr>
  </w:style>
  <w:style w:type="paragraph" w:styleId="ListParagraph">
    <w:name w:val="List Paragraph"/>
    <w:basedOn w:val="Normal"/>
    <w:uiPriority w:val="34"/>
    <w:qFormat/>
    <w:rsid w:val="00C33E6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3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Iteca</Company>
  <LinksUpToDate>false</LinksUpToDate>
  <CharactersWithSpaces>11495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contest</dc:creator>
  <cp:keywords/>
  <dc:description/>
  <cp:lastModifiedBy>contest</cp:lastModifiedBy>
  <cp:revision>1</cp:revision>
  <dcterms:created xsi:type="dcterms:W3CDTF">2015-04-10T04:00:00Z</dcterms:created>
  <dcterms:modified xsi:type="dcterms:W3CDTF">2015-04-10T04:23:00Z</dcterms:modified>
</cp:coreProperties>
</file>